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33F75" w14:textId="488C7045" w:rsidR="00CE737A" w:rsidRPr="00C517A1" w:rsidRDefault="68AA87D4" w:rsidP="2F839DF0">
      <w:pPr>
        <w:pStyle w:val="Heading1"/>
        <w:rPr>
          <w:rFonts w:ascii="Arial" w:eastAsia="Arial" w:hAnsi="Arial" w:cs="Arial"/>
        </w:rPr>
      </w:pPr>
      <w:r w:rsidRPr="00C517A1">
        <w:rPr>
          <w:rFonts w:ascii="Arial" w:eastAsia="Arial" w:hAnsi="Arial" w:cs="Arial"/>
        </w:rPr>
        <w:t>Child Asset Selection When Moving Parent Asset</w:t>
      </w:r>
      <w:r w:rsidR="4B8CDABA" w:rsidRPr="00C517A1">
        <w:rPr>
          <w:rFonts w:ascii="Arial" w:eastAsia="Arial" w:hAnsi="Arial" w:cs="Arial"/>
        </w:rPr>
        <w:t>s</w:t>
      </w:r>
    </w:p>
    <w:p w14:paraId="0D8B7EEC" w14:textId="5F989F6F" w:rsidR="004B5007" w:rsidRPr="00C517A1" w:rsidRDefault="1899512F" w:rsidP="2F839DF0">
      <w:pPr>
        <w:rPr>
          <w:rFonts w:eastAsia="Arial"/>
        </w:rPr>
      </w:pPr>
      <w:r w:rsidRPr="00C517A1">
        <w:rPr>
          <w:rFonts w:eastAsia="Arial"/>
        </w:rPr>
        <w:t xml:space="preserve">We are excited to introduce a new feature that enhances flexibility and control over asset management within our system. This guide will walk you through the new functionality that allows you to selectively include or exclude child assets when relocating a parent asset within the organizational structure. </w:t>
      </w:r>
    </w:p>
    <w:p w14:paraId="5B79FB95" w14:textId="71DE907D" w:rsidR="00D05B75" w:rsidRPr="00C517A1" w:rsidRDefault="00367AFD" w:rsidP="2F839DF0">
      <w:pPr>
        <w:rPr>
          <w:rFonts w:eastAsia="Arial"/>
        </w:rPr>
      </w:pPr>
      <w:r w:rsidRPr="00C517A1">
        <w:rPr>
          <w:noProof/>
        </w:rPr>
        <w:drawing>
          <wp:inline distT="0" distB="0" distL="0" distR="0" wp14:anchorId="025A0FAA" wp14:editId="07F87850">
            <wp:extent cx="4343400" cy="2355034"/>
            <wp:effectExtent l="0" t="0" r="0" b="7620"/>
            <wp:docPr id="136396225" name="Picture 7"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6225" name="Picture 7" descr="A screen shot of a computer&#10;&#10;Description automatically generated"/>
                    <pic:cNvPicPr/>
                  </pic:nvPicPr>
                  <pic:blipFill rotWithShape="1">
                    <a:blip r:embed="rId8">
                      <a:extLst>
                        <a:ext uri="{28A0092B-C50C-407E-A947-70E740481C1C}">
                          <a14:useLocalDpi xmlns:a14="http://schemas.microsoft.com/office/drawing/2010/main" val="0"/>
                        </a:ext>
                      </a:extLst>
                    </a:blip>
                    <a:srcRect l="7087" t="18152" r="35932" b="59954"/>
                    <a:stretch/>
                  </pic:blipFill>
                  <pic:spPr bwMode="auto">
                    <a:xfrm>
                      <a:off x="0" y="0"/>
                      <a:ext cx="4407057" cy="2389550"/>
                    </a:xfrm>
                    <a:prstGeom prst="rect">
                      <a:avLst/>
                    </a:prstGeom>
                    <a:ln>
                      <a:noFill/>
                    </a:ln>
                    <a:extLst>
                      <a:ext uri="{53640926-AAD7-44D8-BBD7-CCE9431645EC}">
                        <a14:shadowObscured xmlns:a14="http://schemas.microsoft.com/office/drawing/2010/main"/>
                      </a:ext>
                    </a:extLst>
                  </pic:spPr>
                </pic:pic>
              </a:graphicData>
            </a:graphic>
          </wp:inline>
        </w:drawing>
      </w:r>
    </w:p>
    <w:p w14:paraId="60D20D93" w14:textId="14C49DE2" w:rsidR="00890E05" w:rsidRPr="00C517A1" w:rsidRDefault="739C3200" w:rsidP="2F839DF0">
      <w:pPr>
        <w:pStyle w:val="Heading2"/>
        <w:rPr>
          <w:rFonts w:ascii="Arial" w:eastAsia="Arial" w:hAnsi="Arial" w:cs="Arial"/>
          <w:sz w:val="32"/>
          <w:szCs w:val="32"/>
        </w:rPr>
      </w:pPr>
      <w:r w:rsidRPr="00C517A1">
        <w:rPr>
          <w:rFonts w:ascii="Arial" w:eastAsia="Arial" w:hAnsi="Arial" w:cs="Arial"/>
          <w:sz w:val="32"/>
          <w:szCs w:val="32"/>
        </w:rPr>
        <w:t>Why this feature?</w:t>
      </w:r>
    </w:p>
    <w:p w14:paraId="168293FD" w14:textId="2A1A742B" w:rsidR="007161C5" w:rsidRPr="00C517A1" w:rsidRDefault="44405259" w:rsidP="00393E8F">
      <w:pPr>
        <w:rPr>
          <w:rFonts w:eastAsia="Arial"/>
        </w:rPr>
      </w:pPr>
      <w:r w:rsidRPr="00C517A1">
        <w:rPr>
          <w:rFonts w:eastAsia="Arial"/>
        </w:rPr>
        <w:t xml:space="preserve">This </w:t>
      </w:r>
      <w:r w:rsidR="007A00CD">
        <w:rPr>
          <w:rFonts w:eastAsia="Arial"/>
        </w:rPr>
        <w:t xml:space="preserve">new </w:t>
      </w:r>
      <w:r w:rsidRPr="00C517A1">
        <w:rPr>
          <w:rFonts w:eastAsia="Arial"/>
        </w:rPr>
        <w:t xml:space="preserve">feature </w:t>
      </w:r>
      <w:r w:rsidR="00F41999">
        <w:rPr>
          <w:rFonts w:eastAsia="Arial"/>
        </w:rPr>
        <w:t>gives you</w:t>
      </w:r>
      <w:r w:rsidR="7AABE7EF" w:rsidRPr="00C517A1">
        <w:rPr>
          <w:rFonts w:eastAsia="Arial"/>
        </w:rPr>
        <w:t xml:space="preserve"> </w:t>
      </w:r>
      <w:r w:rsidR="007F709E">
        <w:rPr>
          <w:rFonts w:eastAsia="Arial"/>
        </w:rPr>
        <w:t>more</w:t>
      </w:r>
      <w:r w:rsidR="7AABE7EF" w:rsidRPr="00C517A1">
        <w:rPr>
          <w:rFonts w:eastAsia="Arial"/>
        </w:rPr>
        <w:t xml:space="preserve"> control over </w:t>
      </w:r>
      <w:r w:rsidR="00075004">
        <w:rPr>
          <w:rFonts w:eastAsia="Arial"/>
        </w:rPr>
        <w:t>asset management</w:t>
      </w:r>
      <w:r w:rsidR="000F4956">
        <w:rPr>
          <w:rFonts w:eastAsia="Arial"/>
        </w:rPr>
        <w:t xml:space="preserve"> by allowing you to</w:t>
      </w:r>
      <w:r w:rsidR="00261831">
        <w:rPr>
          <w:rFonts w:eastAsia="Arial"/>
        </w:rPr>
        <w:t xml:space="preserve"> selectively move</w:t>
      </w:r>
      <w:r w:rsidR="7AABE7EF" w:rsidRPr="00C517A1">
        <w:rPr>
          <w:rFonts w:eastAsia="Arial"/>
        </w:rPr>
        <w:t xml:space="preserve"> child assets with a parent asset</w:t>
      </w:r>
      <w:r w:rsidR="000131F3">
        <w:rPr>
          <w:rFonts w:eastAsia="Arial"/>
        </w:rPr>
        <w:t xml:space="preserve">. </w:t>
      </w:r>
      <w:r w:rsidR="00D14395">
        <w:rPr>
          <w:rFonts w:eastAsia="Arial"/>
        </w:rPr>
        <w:t>This is crucial in operations where different sub-assets may not always need to relocate together, allowing for tailored asset configuration</w:t>
      </w:r>
      <w:r w:rsidR="00666A05">
        <w:rPr>
          <w:rFonts w:eastAsia="Arial"/>
        </w:rPr>
        <w:t xml:space="preserve"> at various locations or projects. </w:t>
      </w:r>
    </w:p>
    <w:p w14:paraId="7CB0B2B0" w14:textId="146D5CED" w:rsidR="00B032C2" w:rsidRPr="00C517A1" w:rsidRDefault="7AABE7EF" w:rsidP="2F839DF0">
      <w:pPr>
        <w:pStyle w:val="ListParagraph"/>
        <w:numPr>
          <w:ilvl w:val="0"/>
          <w:numId w:val="10"/>
        </w:numPr>
        <w:rPr>
          <w:rFonts w:eastAsia="Arial"/>
        </w:rPr>
      </w:pPr>
      <w:r w:rsidRPr="00C517A1">
        <w:rPr>
          <w:rFonts w:eastAsia="Arial"/>
          <w:b/>
          <w:bCs/>
        </w:rPr>
        <w:t>Example:</w:t>
      </w:r>
      <w:r w:rsidRPr="00C517A1">
        <w:rPr>
          <w:rFonts w:eastAsia="Arial"/>
        </w:rPr>
        <w:t xml:space="preserve"> </w:t>
      </w:r>
      <w:r w:rsidR="002F4F9D">
        <w:rPr>
          <w:rFonts w:eastAsia="Arial"/>
        </w:rPr>
        <w:t xml:space="preserve"> </w:t>
      </w:r>
      <w:r w:rsidR="00280AA8">
        <w:rPr>
          <w:rFonts w:eastAsia="Arial"/>
        </w:rPr>
        <w:t>Consider a production line conveyor system in a manufacturing plant</w:t>
      </w:r>
      <w:r w:rsidR="00D010DC">
        <w:rPr>
          <w:rFonts w:eastAsia="Arial"/>
        </w:rPr>
        <w:t xml:space="preserve"> </w:t>
      </w:r>
      <w:r w:rsidR="008D57BF">
        <w:rPr>
          <w:rFonts w:eastAsia="Arial"/>
        </w:rPr>
        <w:t>with</w:t>
      </w:r>
      <w:r w:rsidR="00D010DC">
        <w:rPr>
          <w:rFonts w:eastAsia="Arial"/>
        </w:rPr>
        <w:t xml:space="preserve"> attachable components like a barcode scanner</w:t>
      </w:r>
      <w:r w:rsidR="008D57BF">
        <w:rPr>
          <w:rFonts w:eastAsia="Arial"/>
        </w:rPr>
        <w:t xml:space="preserve"> and</w:t>
      </w:r>
      <w:r w:rsidR="00D010DC">
        <w:rPr>
          <w:rFonts w:eastAsia="Arial"/>
        </w:rPr>
        <w:t xml:space="preserve"> a packaging unit. </w:t>
      </w:r>
      <w:r w:rsidR="008D57BF">
        <w:rPr>
          <w:rFonts w:eastAsia="Arial"/>
        </w:rPr>
        <w:t>I</w:t>
      </w:r>
      <w:r w:rsidR="00092F88">
        <w:rPr>
          <w:rFonts w:eastAsia="Arial"/>
        </w:rPr>
        <w:t xml:space="preserve">f the conveyor needs to be moved to </w:t>
      </w:r>
      <w:r w:rsidR="0000246D">
        <w:rPr>
          <w:rFonts w:eastAsia="Arial"/>
        </w:rPr>
        <w:t xml:space="preserve">a new facility, you can choose to transfer </w:t>
      </w:r>
      <w:r w:rsidR="00DE55AA">
        <w:rPr>
          <w:rFonts w:eastAsia="Arial"/>
        </w:rPr>
        <w:t xml:space="preserve">only the packaging unit with it. </w:t>
      </w:r>
    </w:p>
    <w:p w14:paraId="759C52CB" w14:textId="23B8085E" w:rsidR="006836DE" w:rsidRPr="00C517A1" w:rsidRDefault="4902B3DF" w:rsidP="2F839DF0">
      <w:pPr>
        <w:pStyle w:val="Heading2"/>
        <w:rPr>
          <w:rFonts w:ascii="Arial" w:eastAsia="Arial" w:hAnsi="Arial" w:cs="Arial"/>
          <w:sz w:val="32"/>
          <w:szCs w:val="32"/>
        </w:rPr>
      </w:pPr>
      <w:r w:rsidRPr="00C517A1">
        <w:rPr>
          <w:rFonts w:ascii="Arial" w:eastAsia="Arial" w:hAnsi="Arial" w:cs="Arial"/>
          <w:sz w:val="32"/>
          <w:szCs w:val="32"/>
        </w:rPr>
        <w:t xml:space="preserve">What’s </w:t>
      </w:r>
      <w:r w:rsidR="296F7470" w:rsidRPr="00C517A1">
        <w:rPr>
          <w:rFonts w:ascii="Arial" w:eastAsia="Arial" w:hAnsi="Arial" w:cs="Arial"/>
          <w:sz w:val="32"/>
          <w:szCs w:val="32"/>
        </w:rPr>
        <w:t>new</w:t>
      </w:r>
      <w:r w:rsidR="5DF9C46F" w:rsidRPr="00C517A1">
        <w:rPr>
          <w:rFonts w:ascii="Arial" w:eastAsia="Arial" w:hAnsi="Arial" w:cs="Arial"/>
          <w:sz w:val="32"/>
          <w:szCs w:val="32"/>
        </w:rPr>
        <w:t>?</w:t>
      </w:r>
    </w:p>
    <w:p w14:paraId="53A5B44A" w14:textId="0F059B61" w:rsidR="003D1936" w:rsidRPr="00C517A1" w:rsidRDefault="1DBA6FE5" w:rsidP="2F839DF0">
      <w:pPr>
        <w:rPr>
          <w:rFonts w:eastAsia="Arial"/>
        </w:rPr>
      </w:pPr>
      <w:r w:rsidRPr="00C517A1">
        <w:rPr>
          <w:rFonts w:eastAsia="Arial"/>
        </w:rPr>
        <w:t>Our latest</w:t>
      </w:r>
      <w:r w:rsidR="58538B60" w:rsidRPr="00C517A1">
        <w:rPr>
          <w:rFonts w:eastAsia="Arial"/>
        </w:rPr>
        <w:t xml:space="preserve"> update</w:t>
      </w:r>
      <w:r w:rsidR="3D96B373" w:rsidRPr="00C517A1">
        <w:rPr>
          <w:rFonts w:eastAsia="Arial"/>
        </w:rPr>
        <w:t xml:space="preserve"> aims to provide users with the ability to exclude </w:t>
      </w:r>
      <w:r w:rsidR="5A13C65F" w:rsidRPr="00C517A1">
        <w:rPr>
          <w:rFonts w:eastAsia="Arial"/>
        </w:rPr>
        <w:t xml:space="preserve">some or all </w:t>
      </w:r>
      <w:r w:rsidR="4A0C908A" w:rsidRPr="00C517A1">
        <w:rPr>
          <w:rFonts w:eastAsia="Arial"/>
        </w:rPr>
        <w:t>c</w:t>
      </w:r>
      <w:r w:rsidR="5A13C65F" w:rsidRPr="00C517A1">
        <w:rPr>
          <w:rFonts w:eastAsia="Arial"/>
        </w:rPr>
        <w:t xml:space="preserve">hild </w:t>
      </w:r>
      <w:r w:rsidR="4A0C908A" w:rsidRPr="00C517A1">
        <w:rPr>
          <w:rFonts w:eastAsia="Arial"/>
        </w:rPr>
        <w:t>a</w:t>
      </w:r>
      <w:r w:rsidR="5A13C65F" w:rsidRPr="00C517A1">
        <w:rPr>
          <w:rFonts w:eastAsia="Arial"/>
        </w:rPr>
        <w:t xml:space="preserve">ssets during the movement of a </w:t>
      </w:r>
      <w:r w:rsidR="4A0C908A" w:rsidRPr="00C517A1">
        <w:rPr>
          <w:rFonts w:eastAsia="Arial"/>
        </w:rPr>
        <w:t>p</w:t>
      </w:r>
      <w:r w:rsidR="5A13C65F" w:rsidRPr="00C517A1">
        <w:rPr>
          <w:rFonts w:eastAsia="Arial"/>
        </w:rPr>
        <w:t xml:space="preserve">arent </w:t>
      </w:r>
      <w:r w:rsidR="4A0C908A" w:rsidRPr="00C517A1">
        <w:rPr>
          <w:rFonts w:eastAsia="Arial"/>
        </w:rPr>
        <w:t>a</w:t>
      </w:r>
      <w:r w:rsidR="5A13C65F" w:rsidRPr="00C517A1">
        <w:rPr>
          <w:rFonts w:eastAsia="Arial"/>
        </w:rPr>
        <w:t xml:space="preserve">sset to a new division, department, work cell, </w:t>
      </w:r>
      <w:r w:rsidR="03873CCF" w:rsidRPr="00C517A1">
        <w:rPr>
          <w:rFonts w:eastAsia="Arial"/>
        </w:rPr>
        <w:t xml:space="preserve">or parent-asset, ensuring greater adaptability to organizational changes. </w:t>
      </w:r>
    </w:p>
    <w:p w14:paraId="1CD1AC43" w14:textId="7C962AD8" w:rsidR="009770F8" w:rsidRPr="00C517A1" w:rsidRDefault="58538B60" w:rsidP="2F839DF0">
      <w:pPr>
        <w:rPr>
          <w:rFonts w:eastAsia="Arial"/>
        </w:rPr>
      </w:pPr>
      <w:r w:rsidRPr="00C517A1">
        <w:rPr>
          <w:rFonts w:eastAsia="Arial"/>
        </w:rPr>
        <w:t>Key features</w:t>
      </w:r>
      <w:r w:rsidR="68D8A07F" w:rsidRPr="00C517A1">
        <w:rPr>
          <w:rFonts w:eastAsia="Arial"/>
        </w:rPr>
        <w:t>:</w:t>
      </w:r>
    </w:p>
    <w:p w14:paraId="264A644F" w14:textId="3E68640D" w:rsidR="0046313C" w:rsidRPr="00C517A1" w:rsidRDefault="0369BB61" w:rsidP="2F839DF0">
      <w:pPr>
        <w:pStyle w:val="ListParagraph"/>
        <w:numPr>
          <w:ilvl w:val="0"/>
          <w:numId w:val="3"/>
        </w:numPr>
        <w:rPr>
          <w:rFonts w:eastAsia="Arial"/>
        </w:rPr>
      </w:pPr>
      <w:r w:rsidRPr="00C517A1">
        <w:rPr>
          <w:rFonts w:eastAsia="Arial"/>
          <w:b/>
          <w:bCs/>
        </w:rPr>
        <w:t xml:space="preserve">Drag and </w:t>
      </w:r>
      <w:r w:rsidR="2E9674B6" w:rsidRPr="00C517A1">
        <w:rPr>
          <w:rFonts w:eastAsia="Arial"/>
          <w:b/>
          <w:bCs/>
        </w:rPr>
        <w:t>d</w:t>
      </w:r>
      <w:r w:rsidRPr="00C517A1">
        <w:rPr>
          <w:rFonts w:eastAsia="Arial"/>
          <w:b/>
          <w:bCs/>
        </w:rPr>
        <w:t>rop</w:t>
      </w:r>
      <w:r w:rsidRPr="00C517A1">
        <w:rPr>
          <w:rFonts w:eastAsia="Arial"/>
        </w:rPr>
        <w:t xml:space="preserve">: </w:t>
      </w:r>
      <w:r w:rsidR="58538B60" w:rsidRPr="00C517A1">
        <w:rPr>
          <w:rFonts w:eastAsia="Arial"/>
        </w:rPr>
        <w:t>Easily relocate a parent asset within your organizational hierarchy.</w:t>
      </w:r>
    </w:p>
    <w:p w14:paraId="544B0263" w14:textId="06473CFF" w:rsidR="00BB4D1F" w:rsidRPr="00C517A1" w:rsidRDefault="4C36B00C" w:rsidP="2F839DF0">
      <w:pPr>
        <w:pStyle w:val="ListParagraph"/>
        <w:numPr>
          <w:ilvl w:val="0"/>
          <w:numId w:val="3"/>
        </w:numPr>
        <w:rPr>
          <w:rFonts w:eastAsia="Arial"/>
        </w:rPr>
      </w:pPr>
      <w:r w:rsidRPr="00C517A1">
        <w:rPr>
          <w:rFonts w:eastAsia="Arial"/>
          <w:b/>
          <w:bCs/>
        </w:rPr>
        <w:t>View</w:t>
      </w:r>
      <w:r w:rsidR="2E9674B6" w:rsidRPr="00C517A1">
        <w:rPr>
          <w:rFonts w:eastAsia="Arial"/>
        </w:rPr>
        <w:t>:</w:t>
      </w:r>
      <w:r w:rsidR="1616FB0F" w:rsidRPr="00C517A1">
        <w:rPr>
          <w:rFonts w:eastAsia="Arial"/>
        </w:rPr>
        <w:t xml:space="preserve"> View linked child assets immediately after moving the parent asset.</w:t>
      </w:r>
    </w:p>
    <w:p w14:paraId="1A49FED3" w14:textId="32D474E4" w:rsidR="001550F5" w:rsidRPr="00C517A1" w:rsidRDefault="13B23C96" w:rsidP="2F839DF0">
      <w:pPr>
        <w:pStyle w:val="ListParagraph"/>
        <w:numPr>
          <w:ilvl w:val="0"/>
          <w:numId w:val="3"/>
        </w:numPr>
        <w:rPr>
          <w:rFonts w:eastAsia="Arial"/>
        </w:rPr>
      </w:pPr>
      <w:r w:rsidRPr="00C517A1">
        <w:rPr>
          <w:rFonts w:eastAsia="Arial"/>
          <w:b/>
          <w:bCs/>
        </w:rPr>
        <w:t>Customize</w:t>
      </w:r>
      <w:r w:rsidRPr="00C517A1">
        <w:rPr>
          <w:rFonts w:eastAsia="Arial"/>
        </w:rPr>
        <w:t xml:space="preserve">: </w:t>
      </w:r>
      <w:r w:rsidR="1616FB0F" w:rsidRPr="00C517A1">
        <w:rPr>
          <w:rFonts w:eastAsia="Arial"/>
        </w:rPr>
        <w:t>Pre-select which child assets will move, with the option to deselect any that should stay behind.</w:t>
      </w:r>
    </w:p>
    <w:p w14:paraId="70C6917F" w14:textId="6945608D" w:rsidR="001550F5" w:rsidRPr="00C517A1" w:rsidRDefault="13B23C96" w:rsidP="2F839DF0">
      <w:pPr>
        <w:pStyle w:val="ListParagraph"/>
        <w:numPr>
          <w:ilvl w:val="0"/>
          <w:numId w:val="3"/>
        </w:numPr>
        <w:rPr>
          <w:rFonts w:eastAsia="Arial"/>
        </w:rPr>
      </w:pPr>
      <w:r w:rsidRPr="00C517A1">
        <w:rPr>
          <w:rFonts w:eastAsia="Arial"/>
          <w:b/>
          <w:bCs/>
        </w:rPr>
        <w:t>Confirm</w:t>
      </w:r>
      <w:r w:rsidRPr="00C517A1">
        <w:rPr>
          <w:rFonts w:eastAsia="Arial"/>
        </w:rPr>
        <w:t xml:space="preserve">: </w:t>
      </w:r>
      <w:r w:rsidR="38A6D14A" w:rsidRPr="00C517A1">
        <w:rPr>
          <w:rFonts w:eastAsia="Arial"/>
        </w:rPr>
        <w:t>Securely confirm your selections with a simple click.</w:t>
      </w:r>
    </w:p>
    <w:p w14:paraId="1A2CB8EF" w14:textId="0F22FC2F" w:rsidR="00A41995" w:rsidRPr="00C517A1" w:rsidRDefault="615B7D72" w:rsidP="2F839DF0">
      <w:pPr>
        <w:pStyle w:val="ListParagraph"/>
        <w:numPr>
          <w:ilvl w:val="0"/>
          <w:numId w:val="3"/>
        </w:numPr>
        <w:rPr>
          <w:rFonts w:eastAsia="Arial"/>
        </w:rPr>
      </w:pPr>
      <w:r w:rsidRPr="00C517A1">
        <w:rPr>
          <w:rFonts w:eastAsia="Arial"/>
          <w:b/>
          <w:bCs/>
        </w:rPr>
        <w:lastRenderedPageBreak/>
        <w:t>Review</w:t>
      </w:r>
      <w:r w:rsidRPr="00C517A1">
        <w:rPr>
          <w:rFonts w:eastAsia="Arial"/>
        </w:rPr>
        <w:t xml:space="preserve">: </w:t>
      </w:r>
      <w:r w:rsidR="38A6D14A" w:rsidRPr="00C517A1">
        <w:rPr>
          <w:rFonts w:eastAsia="Arial"/>
        </w:rPr>
        <w:t>Review a detailed summary that clearly shows all moved assets.</w:t>
      </w:r>
    </w:p>
    <w:p w14:paraId="69698479" w14:textId="75CED243" w:rsidR="00153E86" w:rsidRPr="00C517A1" w:rsidRDefault="0D05952E" w:rsidP="2F839DF0">
      <w:pPr>
        <w:pStyle w:val="Heading2"/>
        <w:rPr>
          <w:rFonts w:ascii="Arial" w:eastAsia="Arial" w:hAnsi="Arial" w:cs="Arial"/>
          <w:sz w:val="32"/>
          <w:szCs w:val="32"/>
        </w:rPr>
      </w:pPr>
      <w:r w:rsidRPr="00C517A1">
        <w:rPr>
          <w:rFonts w:ascii="Arial" w:eastAsia="Arial" w:hAnsi="Arial" w:cs="Arial"/>
          <w:sz w:val="32"/>
          <w:szCs w:val="32"/>
        </w:rPr>
        <w:t>How it works</w:t>
      </w:r>
      <w:r w:rsidR="296F7470" w:rsidRPr="00C517A1">
        <w:rPr>
          <w:rFonts w:ascii="Arial" w:eastAsia="Arial" w:hAnsi="Arial" w:cs="Arial"/>
          <w:sz w:val="32"/>
          <w:szCs w:val="32"/>
        </w:rPr>
        <w:t>:</w:t>
      </w:r>
    </w:p>
    <w:p w14:paraId="49F7C7C1" w14:textId="77777777" w:rsidR="006710B0" w:rsidRDefault="006710B0" w:rsidP="2F839DF0">
      <w:pPr>
        <w:rPr>
          <w:rFonts w:eastAsia="Arial"/>
        </w:rPr>
      </w:pPr>
      <w:r>
        <w:rPr>
          <w:color w:val="000000"/>
        </w:rPr>
        <w:t>Take control of asset management with precision and ease using our new child asset selection functionality.</w:t>
      </w:r>
      <w:r>
        <w:rPr>
          <w:rFonts w:eastAsia="Arial"/>
        </w:rPr>
        <w:t xml:space="preserve"> </w:t>
      </w:r>
    </w:p>
    <w:p w14:paraId="0FEC924E" w14:textId="451ECEFE" w:rsidR="00082F47" w:rsidRDefault="00AC0ECA" w:rsidP="2F839DF0">
      <w:pPr>
        <w:rPr>
          <w:rFonts w:eastAsia="Arial"/>
        </w:rPr>
      </w:pPr>
      <w:r>
        <w:rPr>
          <w:rFonts w:eastAsia="Arial"/>
        </w:rPr>
        <w:t>Here’s how</w:t>
      </w:r>
      <w:r w:rsidR="00CF7045">
        <w:rPr>
          <w:rFonts w:eastAsia="Arial"/>
        </w:rPr>
        <w:t xml:space="preserve"> you can manage the relocation of assets like </w:t>
      </w:r>
      <w:r w:rsidR="00082F47" w:rsidRPr="00C517A1">
        <w:rPr>
          <w:rFonts w:eastAsia="Arial"/>
        </w:rPr>
        <w:t>INVERTER41</w:t>
      </w:r>
      <w:r w:rsidR="00082F47">
        <w:rPr>
          <w:rFonts w:eastAsia="Arial"/>
        </w:rPr>
        <w:t xml:space="preserve">, which includes child assets </w:t>
      </w:r>
      <w:r w:rsidR="00082F47" w:rsidRPr="00C517A1">
        <w:rPr>
          <w:rFonts w:eastAsia="Arial"/>
        </w:rPr>
        <w:t>COMBINER11 and COMBINER12</w:t>
      </w:r>
      <w:r w:rsidR="00B379D3">
        <w:rPr>
          <w:rFonts w:eastAsia="Arial"/>
        </w:rPr>
        <w:t>:</w:t>
      </w:r>
    </w:p>
    <w:p w14:paraId="0E2DA1E0" w14:textId="76F9A52B" w:rsidR="00B663B8" w:rsidRPr="00C517A1" w:rsidRDefault="7C3E4A96" w:rsidP="2F839DF0">
      <w:pPr>
        <w:rPr>
          <w:rFonts w:eastAsia="Arial"/>
        </w:rPr>
      </w:pPr>
      <w:r w:rsidRPr="00C517A1">
        <w:rPr>
          <w:noProof/>
        </w:rPr>
        <w:drawing>
          <wp:inline distT="0" distB="0" distL="0" distR="0" wp14:anchorId="1FB6BE17" wp14:editId="44752063">
            <wp:extent cx="4019550" cy="2456856"/>
            <wp:effectExtent l="0" t="0" r="0" b="635"/>
            <wp:docPr id="59176537"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019550" cy="2456856"/>
                    </a:xfrm>
                    <a:prstGeom prst="rect">
                      <a:avLst/>
                    </a:prstGeom>
                  </pic:spPr>
                </pic:pic>
              </a:graphicData>
            </a:graphic>
          </wp:inline>
        </w:drawing>
      </w:r>
    </w:p>
    <w:p w14:paraId="218CE27D" w14:textId="06E536B2" w:rsidR="002D7200" w:rsidRPr="00C517A1" w:rsidRDefault="32CBE519" w:rsidP="2F839DF0">
      <w:pPr>
        <w:pStyle w:val="ListParagraph"/>
        <w:numPr>
          <w:ilvl w:val="0"/>
          <w:numId w:val="8"/>
        </w:numPr>
        <w:rPr>
          <w:rFonts w:eastAsia="Arial"/>
        </w:rPr>
      </w:pPr>
      <w:r w:rsidRPr="00C517A1">
        <w:rPr>
          <w:rFonts w:eastAsia="Arial"/>
        </w:rPr>
        <w:t xml:space="preserve">Click on </w:t>
      </w:r>
      <w:r w:rsidR="55632AFA" w:rsidRPr="00C517A1">
        <w:rPr>
          <w:rFonts w:eastAsia="Arial"/>
        </w:rPr>
        <w:t>INVERTER41</w:t>
      </w:r>
      <w:r w:rsidR="0E16FF57" w:rsidRPr="00C517A1">
        <w:rPr>
          <w:rFonts w:eastAsia="Arial"/>
        </w:rPr>
        <w:t xml:space="preserve"> and d</w:t>
      </w:r>
      <w:r w:rsidR="78641F3D" w:rsidRPr="00C517A1">
        <w:rPr>
          <w:rFonts w:eastAsia="Arial"/>
        </w:rPr>
        <w:t>rag</w:t>
      </w:r>
      <w:r w:rsidR="7C3E4A96" w:rsidRPr="00C517A1">
        <w:rPr>
          <w:rFonts w:eastAsia="Arial"/>
        </w:rPr>
        <w:t xml:space="preserve"> i</w:t>
      </w:r>
      <w:r w:rsidR="55632AFA" w:rsidRPr="00C517A1">
        <w:rPr>
          <w:rFonts w:eastAsia="Arial"/>
        </w:rPr>
        <w:t>t</w:t>
      </w:r>
      <w:r w:rsidR="7C3E4A96" w:rsidRPr="00C517A1">
        <w:rPr>
          <w:rFonts w:eastAsia="Arial"/>
        </w:rPr>
        <w:t xml:space="preserve"> </w:t>
      </w:r>
      <w:r w:rsidR="78641F3D" w:rsidRPr="00C517A1">
        <w:rPr>
          <w:rFonts w:eastAsia="Arial"/>
        </w:rPr>
        <w:t>into the S</w:t>
      </w:r>
      <w:r w:rsidR="7C3E4A96" w:rsidRPr="00C517A1">
        <w:rPr>
          <w:rFonts w:eastAsia="Arial"/>
        </w:rPr>
        <w:t>olar Panel Manufacturing</w:t>
      </w:r>
      <w:r w:rsidR="78641F3D" w:rsidRPr="00C517A1">
        <w:rPr>
          <w:rFonts w:eastAsia="Arial"/>
        </w:rPr>
        <w:t xml:space="preserve"> department</w:t>
      </w:r>
      <w:r w:rsidR="2C4DBCB6" w:rsidRPr="00C517A1">
        <w:rPr>
          <w:rFonts w:eastAsia="Arial"/>
        </w:rPr>
        <w:t>.</w:t>
      </w:r>
      <w:r w:rsidR="7C3E4A96" w:rsidRPr="00C517A1">
        <w:rPr>
          <w:rFonts w:eastAsia="Arial"/>
        </w:rPr>
        <w:t xml:space="preserve"> </w:t>
      </w:r>
    </w:p>
    <w:p w14:paraId="707A186D" w14:textId="77777777" w:rsidR="006710B0" w:rsidRPr="006710B0" w:rsidRDefault="006710B0" w:rsidP="2F839DF0">
      <w:pPr>
        <w:pStyle w:val="ListParagraph"/>
        <w:numPr>
          <w:ilvl w:val="0"/>
          <w:numId w:val="8"/>
        </w:numPr>
        <w:rPr>
          <w:rFonts w:eastAsia="Arial"/>
        </w:rPr>
      </w:pPr>
      <w:r>
        <w:rPr>
          <w:color w:val="000000"/>
        </w:rPr>
        <w:t xml:space="preserve">As you place INVERTER41, the </w:t>
      </w:r>
      <w:r w:rsidRPr="006710B0">
        <w:rPr>
          <w:b/>
          <w:bCs/>
          <w:color w:val="000000"/>
        </w:rPr>
        <w:t>Move Asset</w:t>
      </w:r>
      <w:r>
        <w:rPr>
          <w:color w:val="000000"/>
        </w:rPr>
        <w:t xml:space="preserve"> interface automatically appears, clearly displaying all linked child assets.</w:t>
      </w:r>
    </w:p>
    <w:p w14:paraId="0F000BE6" w14:textId="0ADCFADD" w:rsidR="006836DE" w:rsidRPr="00C517A1" w:rsidRDefault="7C3E4A96" w:rsidP="2F839DF0">
      <w:pPr>
        <w:rPr>
          <w:rFonts w:eastAsia="Arial"/>
        </w:rPr>
      </w:pPr>
      <w:r w:rsidRPr="00C517A1">
        <w:rPr>
          <w:noProof/>
        </w:rPr>
        <w:drawing>
          <wp:inline distT="0" distB="0" distL="0" distR="0" wp14:anchorId="2582A72B" wp14:editId="53C18B78">
            <wp:extent cx="4143246" cy="2698246"/>
            <wp:effectExtent l="0" t="0" r="0" b="6985"/>
            <wp:docPr id="174588867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143246" cy="2698246"/>
                    </a:xfrm>
                    <a:prstGeom prst="rect">
                      <a:avLst/>
                    </a:prstGeom>
                  </pic:spPr>
                </pic:pic>
              </a:graphicData>
            </a:graphic>
          </wp:inline>
        </w:drawing>
      </w:r>
    </w:p>
    <w:p w14:paraId="2D57EA57" w14:textId="7CEF069A" w:rsidR="00FD7857" w:rsidRPr="00C517A1" w:rsidRDefault="5BC191AE" w:rsidP="2F839DF0">
      <w:pPr>
        <w:pStyle w:val="ListParagraph"/>
        <w:numPr>
          <w:ilvl w:val="0"/>
          <w:numId w:val="8"/>
        </w:numPr>
        <w:rPr>
          <w:rFonts w:eastAsia="Arial"/>
        </w:rPr>
      </w:pPr>
      <w:r w:rsidRPr="00C517A1">
        <w:rPr>
          <w:rFonts w:eastAsia="Arial"/>
        </w:rPr>
        <w:t>Click on</w:t>
      </w:r>
      <w:r w:rsidR="42985420" w:rsidRPr="00C517A1">
        <w:rPr>
          <w:rFonts w:eastAsia="Arial"/>
        </w:rPr>
        <w:t xml:space="preserve"> </w:t>
      </w:r>
      <w:r w:rsidR="42985420" w:rsidRPr="00C517A1">
        <w:rPr>
          <w:rFonts w:eastAsia="Arial"/>
          <w:b/>
          <w:bCs/>
        </w:rPr>
        <w:t>Child Assets</w:t>
      </w:r>
      <w:r w:rsidR="42985420" w:rsidRPr="00C517A1">
        <w:rPr>
          <w:rFonts w:eastAsia="Arial"/>
        </w:rPr>
        <w:t xml:space="preserve"> </w:t>
      </w:r>
      <w:r w:rsidR="00896FA6">
        <w:rPr>
          <w:rFonts w:eastAsia="Arial"/>
        </w:rPr>
        <w:t xml:space="preserve">next the + symbol </w:t>
      </w:r>
      <w:r w:rsidR="42985420" w:rsidRPr="00C517A1">
        <w:rPr>
          <w:rFonts w:eastAsia="Arial"/>
        </w:rPr>
        <w:t xml:space="preserve">at the bottom right </w:t>
      </w:r>
      <w:r w:rsidR="00612586">
        <w:rPr>
          <w:rFonts w:eastAsia="Arial"/>
        </w:rPr>
        <w:t>to expand the section</w:t>
      </w:r>
      <w:r w:rsidR="42985420" w:rsidRPr="00C517A1">
        <w:rPr>
          <w:rFonts w:eastAsia="Arial"/>
        </w:rPr>
        <w:t xml:space="preserve">. </w:t>
      </w:r>
    </w:p>
    <w:p w14:paraId="2B8220F2" w14:textId="540F9BF1" w:rsidR="00E97F42" w:rsidRDefault="00A301EC" w:rsidP="00A301EC">
      <w:pPr>
        <w:pStyle w:val="ListParagraph"/>
        <w:numPr>
          <w:ilvl w:val="0"/>
          <w:numId w:val="8"/>
        </w:numPr>
        <w:rPr>
          <w:rFonts w:eastAsia="Arial"/>
        </w:rPr>
      </w:pPr>
      <w:r>
        <w:rPr>
          <w:rFonts w:eastAsia="Arial"/>
        </w:rPr>
        <w:t xml:space="preserve">View checkboxes next to each child asset. </w:t>
      </w:r>
      <w:r w:rsidR="54E1D44E" w:rsidRPr="00C517A1">
        <w:rPr>
          <w:rFonts w:eastAsia="Arial"/>
        </w:rPr>
        <w:t xml:space="preserve">Pre-selected </w:t>
      </w:r>
      <w:r>
        <w:rPr>
          <w:rFonts w:eastAsia="Arial"/>
        </w:rPr>
        <w:t>check</w:t>
      </w:r>
      <w:r w:rsidR="54E1D44E" w:rsidRPr="00C517A1">
        <w:rPr>
          <w:rFonts w:eastAsia="Arial"/>
        </w:rPr>
        <w:t>boxes indicate which assets are set to move</w:t>
      </w:r>
      <w:r w:rsidR="00780FDB">
        <w:rPr>
          <w:rFonts w:eastAsia="Arial"/>
        </w:rPr>
        <w:t xml:space="preserve"> with the parent</w:t>
      </w:r>
      <w:r w:rsidR="54E1D44E" w:rsidRPr="00C517A1">
        <w:rPr>
          <w:rFonts w:eastAsia="Arial"/>
        </w:rPr>
        <w:t>.</w:t>
      </w:r>
    </w:p>
    <w:p w14:paraId="7DD5F2C3" w14:textId="77777777" w:rsidR="00A301EC" w:rsidRPr="00C517A1" w:rsidRDefault="00A301EC" w:rsidP="00A301EC">
      <w:pPr>
        <w:pStyle w:val="ListParagraph"/>
        <w:rPr>
          <w:rFonts w:eastAsia="Arial"/>
        </w:rPr>
      </w:pPr>
    </w:p>
    <w:p w14:paraId="71C90245" w14:textId="524FE45E" w:rsidR="005419DC" w:rsidRPr="00C517A1" w:rsidRDefault="54E1D44E" w:rsidP="2F839DF0">
      <w:pPr>
        <w:pStyle w:val="ListParagraph"/>
        <w:numPr>
          <w:ilvl w:val="0"/>
          <w:numId w:val="8"/>
        </w:numPr>
        <w:rPr>
          <w:rFonts w:eastAsia="Arial"/>
        </w:rPr>
      </w:pPr>
      <w:r w:rsidRPr="00C517A1">
        <w:rPr>
          <w:rFonts w:eastAsia="Arial"/>
        </w:rPr>
        <w:lastRenderedPageBreak/>
        <w:t>Verify</w:t>
      </w:r>
      <w:r w:rsidR="16AF500A" w:rsidRPr="00C517A1">
        <w:rPr>
          <w:rFonts w:eastAsia="Arial"/>
        </w:rPr>
        <w:t xml:space="preserve"> the boxes for COMBINER11 and COMBINER12 </w:t>
      </w:r>
      <w:r w:rsidRPr="00C517A1">
        <w:rPr>
          <w:rFonts w:eastAsia="Arial"/>
        </w:rPr>
        <w:t xml:space="preserve">are </w:t>
      </w:r>
      <w:r w:rsidR="00BE5414">
        <w:rPr>
          <w:rFonts w:eastAsia="Arial"/>
        </w:rPr>
        <w:t>checked if you want them to move along</w:t>
      </w:r>
      <w:r w:rsidR="16AF500A" w:rsidRPr="00C517A1">
        <w:rPr>
          <w:rFonts w:eastAsia="Arial"/>
        </w:rPr>
        <w:t xml:space="preserve"> with INVERTER41</w:t>
      </w:r>
    </w:p>
    <w:p w14:paraId="38F3835C" w14:textId="128A44FA" w:rsidR="00FF742F" w:rsidRPr="00C517A1" w:rsidRDefault="714B87C6" w:rsidP="2F839DF0">
      <w:pPr>
        <w:pStyle w:val="ListParagraph"/>
        <w:numPr>
          <w:ilvl w:val="0"/>
          <w:numId w:val="8"/>
        </w:numPr>
        <w:rPr>
          <w:rFonts w:eastAsia="Arial"/>
        </w:rPr>
      </w:pPr>
      <w:r w:rsidRPr="00C517A1">
        <w:rPr>
          <w:rFonts w:eastAsia="Arial"/>
        </w:rPr>
        <w:t xml:space="preserve">Click </w:t>
      </w:r>
      <w:r w:rsidRPr="00C517A1">
        <w:rPr>
          <w:rFonts w:eastAsia="Arial"/>
          <w:b/>
          <w:bCs/>
        </w:rPr>
        <w:t>Yes</w:t>
      </w:r>
      <w:r w:rsidR="2134D629" w:rsidRPr="00C517A1">
        <w:rPr>
          <w:rFonts w:eastAsia="Arial"/>
          <w:b/>
          <w:bCs/>
        </w:rPr>
        <w:t xml:space="preserve"> </w:t>
      </w:r>
      <w:r w:rsidR="2134D629" w:rsidRPr="00C517A1">
        <w:rPr>
          <w:rFonts w:eastAsia="Arial"/>
        </w:rPr>
        <w:t>to c</w:t>
      </w:r>
      <w:r w:rsidR="3A475120" w:rsidRPr="00C517A1">
        <w:rPr>
          <w:rFonts w:eastAsia="Arial"/>
        </w:rPr>
        <w:t>onfirm your selections</w:t>
      </w:r>
      <w:r w:rsidR="16DBC287" w:rsidRPr="00C517A1">
        <w:rPr>
          <w:rFonts w:eastAsia="Arial"/>
        </w:rPr>
        <w:t xml:space="preserve"> and implement the changes</w:t>
      </w:r>
      <w:r w:rsidR="3A475120" w:rsidRPr="00C517A1">
        <w:rPr>
          <w:rFonts w:eastAsia="Arial"/>
        </w:rPr>
        <w:t xml:space="preserve">. </w:t>
      </w:r>
      <w:r w:rsidR="000A07C9">
        <w:rPr>
          <w:rFonts w:eastAsia="Arial"/>
        </w:rPr>
        <w:t>Any c</w:t>
      </w:r>
      <w:r w:rsidR="3A475120" w:rsidRPr="00C517A1">
        <w:rPr>
          <w:rFonts w:eastAsia="Arial"/>
        </w:rPr>
        <w:t xml:space="preserve">hild assets not selected will </w:t>
      </w:r>
      <w:r w:rsidR="000A07C9">
        <w:rPr>
          <w:rFonts w:eastAsia="Arial"/>
        </w:rPr>
        <w:t>stay</w:t>
      </w:r>
      <w:r w:rsidR="3A475120" w:rsidRPr="00C517A1">
        <w:rPr>
          <w:rFonts w:eastAsia="Arial"/>
        </w:rPr>
        <w:t xml:space="preserve"> at their current organizational level but will be </w:t>
      </w:r>
      <w:r w:rsidR="000A07C9">
        <w:rPr>
          <w:rFonts w:eastAsia="Arial"/>
        </w:rPr>
        <w:t>de</w:t>
      </w:r>
      <w:r w:rsidR="3A475120" w:rsidRPr="00C517A1">
        <w:rPr>
          <w:rFonts w:eastAsia="Arial"/>
        </w:rPr>
        <w:t xml:space="preserve">linked </w:t>
      </w:r>
      <w:r w:rsidR="000A07C9">
        <w:rPr>
          <w:rFonts w:eastAsia="Arial"/>
        </w:rPr>
        <w:t>from</w:t>
      </w:r>
      <w:r w:rsidR="3A475120" w:rsidRPr="00C517A1">
        <w:rPr>
          <w:rFonts w:eastAsia="Arial"/>
        </w:rPr>
        <w:t xml:space="preserve"> INVERTER41.</w:t>
      </w:r>
    </w:p>
    <w:p w14:paraId="7FD70548" w14:textId="054B6878" w:rsidR="006836DE" w:rsidRPr="00C517A1" w:rsidRDefault="7C3E4A96" w:rsidP="2F839DF0">
      <w:pPr>
        <w:rPr>
          <w:rFonts w:eastAsia="Arial"/>
        </w:rPr>
      </w:pPr>
      <w:r w:rsidRPr="00C517A1">
        <w:rPr>
          <w:noProof/>
        </w:rPr>
        <w:drawing>
          <wp:inline distT="0" distB="0" distL="0" distR="0" wp14:anchorId="2ED8044A" wp14:editId="0338F804">
            <wp:extent cx="3952875" cy="2945023"/>
            <wp:effectExtent l="0" t="0" r="0" b="8255"/>
            <wp:docPr id="214003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952875" cy="2945023"/>
                    </a:xfrm>
                    <a:prstGeom prst="rect">
                      <a:avLst/>
                    </a:prstGeom>
                  </pic:spPr>
                </pic:pic>
              </a:graphicData>
            </a:graphic>
          </wp:inline>
        </w:drawing>
      </w:r>
    </w:p>
    <w:p w14:paraId="3A439DB4" w14:textId="5421EC70" w:rsidR="00E73A09" w:rsidRPr="00C517A1" w:rsidRDefault="00FA6AA8" w:rsidP="2F839DF0">
      <w:pPr>
        <w:rPr>
          <w:rFonts w:eastAsia="Arial"/>
        </w:rPr>
      </w:pPr>
      <w:r>
        <w:rPr>
          <w:color w:val="000000"/>
        </w:rPr>
        <w:t>This feature enhances your ability to adapt asset management to specific operational needs, ensuring more efficient reorganization and maintenance of asset hierarchies.</w:t>
      </w:r>
    </w:p>
    <w:p w14:paraId="58107384" w14:textId="56B7BAEF" w:rsidR="6393B3D4" w:rsidRPr="00C517A1" w:rsidRDefault="6393B3D4" w:rsidP="2F839DF0">
      <w:pPr>
        <w:pStyle w:val="Heading2"/>
        <w:rPr>
          <w:rFonts w:ascii="Arial" w:eastAsia="Aptos Display" w:hAnsi="Arial" w:cs="Arial"/>
          <w:color w:val="000000" w:themeColor="text1"/>
          <w:sz w:val="32"/>
          <w:szCs w:val="32"/>
        </w:rPr>
      </w:pPr>
      <w:r w:rsidRPr="00C517A1">
        <w:rPr>
          <w:rFonts w:ascii="Arial" w:eastAsia="Aptos Display" w:hAnsi="Arial" w:cs="Arial"/>
          <w:color w:val="000000" w:themeColor="text1"/>
          <w:sz w:val="32"/>
          <w:szCs w:val="32"/>
        </w:rPr>
        <w:t xml:space="preserve">Setup and configuration: </w:t>
      </w:r>
    </w:p>
    <w:p w14:paraId="054C1106" w14:textId="6D25C3F8" w:rsidR="0134204D" w:rsidRPr="002F6375" w:rsidRDefault="00E87EEE" w:rsidP="002F6375">
      <w:pPr>
        <w:rPr>
          <w:rFonts w:eastAsia="Arial"/>
          <w:b/>
          <w:bCs/>
          <w:color w:val="000000" w:themeColor="text1"/>
        </w:rPr>
      </w:pPr>
      <w:r w:rsidRPr="00E87EEE">
        <w:rPr>
          <w:rFonts w:eastAsia="Arial"/>
          <w:color w:val="000000" w:themeColor="text1"/>
        </w:rPr>
        <w:t>This feature is r</w:t>
      </w:r>
      <w:r w:rsidR="0134204D" w:rsidRPr="00E87EEE">
        <w:rPr>
          <w:rFonts w:eastAsia="Arial"/>
          <w:color w:val="000000" w:themeColor="text1"/>
        </w:rPr>
        <w:t>eady from the start</w:t>
      </w:r>
      <w:r w:rsidRPr="00E87EEE">
        <w:rPr>
          <w:rFonts w:eastAsia="Arial"/>
          <w:color w:val="000000" w:themeColor="text1"/>
        </w:rPr>
        <w:t>!</w:t>
      </w:r>
      <w:r w:rsidR="0134204D" w:rsidRPr="002F6375">
        <w:rPr>
          <w:rFonts w:eastAsia="Arial"/>
          <w:b/>
          <w:bCs/>
          <w:color w:val="000000" w:themeColor="text1"/>
        </w:rPr>
        <w:t xml:space="preserve"> </w:t>
      </w:r>
      <w:r w:rsidR="0134204D" w:rsidRPr="002F6375">
        <w:rPr>
          <w:rFonts w:eastAsia="Arial"/>
          <w:color w:val="000000" w:themeColor="text1"/>
        </w:rPr>
        <w:t>The child asset selection functionality is fully integrated and immediately available. No setup or configuration is required — start using this feature right away to manage your assets effectively</w:t>
      </w:r>
      <w:r>
        <w:rPr>
          <w:rFonts w:eastAsia="Arial"/>
          <w:color w:val="000000" w:themeColor="text1"/>
        </w:rPr>
        <w:t>.</w:t>
      </w:r>
    </w:p>
    <w:p w14:paraId="2A68EED0" w14:textId="37B381AB" w:rsidR="2F839DF0" w:rsidRPr="00C517A1" w:rsidRDefault="2F839DF0" w:rsidP="2F839DF0">
      <w:pPr>
        <w:rPr>
          <w:rFonts w:eastAsia="Arial"/>
          <w:b/>
          <w:bCs/>
          <w:color w:val="000000" w:themeColor="text1"/>
        </w:rPr>
      </w:pPr>
    </w:p>
    <w:p w14:paraId="58E8A18F" w14:textId="079EE556" w:rsidR="00420BFE" w:rsidRPr="00C517A1" w:rsidRDefault="155353C4" w:rsidP="2F839DF0">
      <w:pPr>
        <w:pStyle w:val="Heading2"/>
        <w:rPr>
          <w:rFonts w:ascii="Arial" w:eastAsia="Arial" w:hAnsi="Arial" w:cs="Arial"/>
          <w:sz w:val="32"/>
          <w:szCs w:val="32"/>
        </w:rPr>
      </w:pPr>
      <w:r w:rsidRPr="00C517A1">
        <w:rPr>
          <w:rFonts w:ascii="Arial" w:eastAsia="Arial" w:hAnsi="Arial" w:cs="Arial"/>
          <w:sz w:val="32"/>
          <w:szCs w:val="32"/>
        </w:rPr>
        <w:t>Frequently Asked Questions (FAQs)</w:t>
      </w:r>
    </w:p>
    <w:p w14:paraId="62FB4D00" w14:textId="1A302611" w:rsidR="00420BFE" w:rsidRPr="00C517A1" w:rsidRDefault="084455ED" w:rsidP="2F839DF0">
      <w:pPr>
        <w:pStyle w:val="ListParagraph"/>
        <w:numPr>
          <w:ilvl w:val="0"/>
          <w:numId w:val="9"/>
        </w:numPr>
        <w:rPr>
          <w:rFonts w:eastAsia="Arial"/>
          <w:b/>
          <w:bCs/>
        </w:rPr>
      </w:pPr>
      <w:r w:rsidRPr="00C517A1">
        <w:rPr>
          <w:rFonts w:eastAsia="Arial"/>
          <w:b/>
          <w:bCs/>
        </w:rPr>
        <w:t>Can I re-link child assets to a different parent after they have been delinked?</w:t>
      </w:r>
    </w:p>
    <w:p w14:paraId="75848066" w14:textId="191BFC00" w:rsidR="002F4A94" w:rsidRPr="00C517A1" w:rsidRDefault="65234B05" w:rsidP="2F839DF0">
      <w:pPr>
        <w:pStyle w:val="ListParagraph"/>
        <w:numPr>
          <w:ilvl w:val="1"/>
          <w:numId w:val="9"/>
        </w:numPr>
        <w:rPr>
          <w:rFonts w:eastAsia="Arial"/>
        </w:rPr>
      </w:pPr>
      <w:r w:rsidRPr="00C517A1">
        <w:rPr>
          <w:rFonts w:eastAsia="Arial"/>
        </w:rPr>
        <w:t>Yes absolutely. If you open the Child Asset record, you can specify a new Parent Asset as needed.</w:t>
      </w:r>
    </w:p>
    <w:p w14:paraId="75516F63" w14:textId="77A02150" w:rsidR="002F4A94" w:rsidRPr="00C517A1" w:rsidRDefault="62B43A3A" w:rsidP="2F839DF0">
      <w:pPr>
        <w:pStyle w:val="ListParagraph"/>
        <w:numPr>
          <w:ilvl w:val="0"/>
          <w:numId w:val="9"/>
        </w:numPr>
        <w:rPr>
          <w:rFonts w:eastAsia="Arial"/>
          <w:b/>
          <w:bCs/>
        </w:rPr>
      </w:pPr>
      <w:r w:rsidRPr="00C517A1">
        <w:rPr>
          <w:rFonts w:eastAsia="Arial"/>
          <w:b/>
          <w:bCs/>
        </w:rPr>
        <w:t>What happens if I move a parent asset without selecting any child assets?</w:t>
      </w:r>
    </w:p>
    <w:p w14:paraId="6C4E7A58" w14:textId="2A0AC9DE" w:rsidR="0052685D" w:rsidRPr="00C517A1" w:rsidRDefault="4D7334DB" w:rsidP="2F839DF0">
      <w:pPr>
        <w:pStyle w:val="ListParagraph"/>
        <w:numPr>
          <w:ilvl w:val="1"/>
          <w:numId w:val="9"/>
        </w:numPr>
        <w:rPr>
          <w:rFonts w:eastAsia="Arial"/>
        </w:rPr>
      </w:pPr>
      <w:r w:rsidRPr="00C517A1">
        <w:rPr>
          <w:rFonts w:eastAsia="Arial"/>
        </w:rPr>
        <w:t xml:space="preserve">By default, when you move a Parent Asset, all children will be selected so if a user deselects all </w:t>
      </w:r>
      <w:r w:rsidR="6A02DC78" w:rsidRPr="00C517A1">
        <w:rPr>
          <w:rFonts w:eastAsia="Arial"/>
        </w:rPr>
        <w:t>children,</w:t>
      </w:r>
      <w:r w:rsidRPr="00C517A1">
        <w:rPr>
          <w:rFonts w:eastAsia="Arial"/>
        </w:rPr>
        <w:t xml:space="preserve"> then all Child Assets will be delinked.</w:t>
      </w:r>
    </w:p>
    <w:p w14:paraId="6DAD8C3C" w14:textId="45EF2AC2" w:rsidR="2F839DF0" w:rsidRPr="00C517A1" w:rsidRDefault="2F839DF0" w:rsidP="2F839DF0">
      <w:pPr>
        <w:rPr>
          <w:rFonts w:eastAsia="Arial"/>
        </w:rPr>
      </w:pPr>
    </w:p>
    <w:p w14:paraId="0ABA889A" w14:textId="60575BD6" w:rsidR="2F839DF0" w:rsidRPr="00C517A1" w:rsidRDefault="5E67592E" w:rsidP="007144D9">
      <w:pPr>
        <w:spacing w:line="276" w:lineRule="auto"/>
        <w:rPr>
          <w:rFonts w:eastAsia="Arial"/>
        </w:rPr>
      </w:pPr>
      <w:r w:rsidRPr="00C517A1">
        <w:rPr>
          <w:rFonts w:eastAsia="Arial"/>
        </w:rPr>
        <w:t>For additional resources, updates, and support, please visit our website or contact our helpdesk</w:t>
      </w:r>
      <w:r w:rsidR="7A1BD7D0" w:rsidRPr="00C517A1">
        <w:rPr>
          <w:rFonts w:eastAsia="Arial"/>
        </w:rPr>
        <w:t xml:space="preserve"> at </w:t>
      </w:r>
      <w:hyperlink r:id="rId12">
        <w:r w:rsidR="7A1BD7D0" w:rsidRPr="00C517A1">
          <w:rPr>
            <w:rStyle w:val="Hyperlink"/>
            <w:rFonts w:eastAsia="Arial"/>
          </w:rPr>
          <w:t>support@llumin.zendesk.com</w:t>
        </w:r>
      </w:hyperlink>
      <w:r w:rsidRPr="00C517A1">
        <w:rPr>
          <w:rFonts w:eastAsia="Arial"/>
        </w:rPr>
        <w:t>. We are committed to ensuring your success with LLumin CMMS+.</w:t>
      </w:r>
    </w:p>
    <w:sectPr w:rsidR="2F839DF0" w:rsidRPr="00C51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DF9"/>
    <w:multiLevelType w:val="hybridMultilevel"/>
    <w:tmpl w:val="BF34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96D00"/>
    <w:multiLevelType w:val="hybridMultilevel"/>
    <w:tmpl w:val="8B28FD4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658245"/>
    <w:multiLevelType w:val="hybridMultilevel"/>
    <w:tmpl w:val="CD780FFA"/>
    <w:lvl w:ilvl="0" w:tplc="31AC1902">
      <w:start w:val="1"/>
      <w:numFmt w:val="bullet"/>
      <w:lvlText w:val=""/>
      <w:lvlJc w:val="left"/>
      <w:pPr>
        <w:ind w:left="720" w:hanging="360"/>
      </w:pPr>
      <w:rPr>
        <w:rFonts w:ascii="Symbol" w:hAnsi="Symbol" w:hint="default"/>
      </w:rPr>
    </w:lvl>
    <w:lvl w:ilvl="1" w:tplc="A0A20252">
      <w:start w:val="1"/>
      <w:numFmt w:val="bullet"/>
      <w:lvlText w:val="o"/>
      <w:lvlJc w:val="left"/>
      <w:pPr>
        <w:ind w:left="1440" w:hanging="360"/>
      </w:pPr>
      <w:rPr>
        <w:rFonts w:ascii="Courier New" w:hAnsi="Courier New" w:hint="default"/>
      </w:rPr>
    </w:lvl>
    <w:lvl w:ilvl="2" w:tplc="6AAA732C">
      <w:start w:val="1"/>
      <w:numFmt w:val="bullet"/>
      <w:lvlText w:val=""/>
      <w:lvlJc w:val="left"/>
      <w:pPr>
        <w:ind w:left="2160" w:hanging="360"/>
      </w:pPr>
      <w:rPr>
        <w:rFonts w:ascii="Wingdings" w:hAnsi="Wingdings" w:hint="default"/>
      </w:rPr>
    </w:lvl>
    <w:lvl w:ilvl="3" w:tplc="E22A0CBE">
      <w:start w:val="1"/>
      <w:numFmt w:val="bullet"/>
      <w:lvlText w:val=""/>
      <w:lvlJc w:val="left"/>
      <w:pPr>
        <w:ind w:left="2880" w:hanging="360"/>
      </w:pPr>
      <w:rPr>
        <w:rFonts w:ascii="Symbol" w:hAnsi="Symbol" w:hint="default"/>
      </w:rPr>
    </w:lvl>
    <w:lvl w:ilvl="4" w:tplc="41364312">
      <w:start w:val="1"/>
      <w:numFmt w:val="bullet"/>
      <w:lvlText w:val="o"/>
      <w:lvlJc w:val="left"/>
      <w:pPr>
        <w:ind w:left="3600" w:hanging="360"/>
      </w:pPr>
      <w:rPr>
        <w:rFonts w:ascii="Courier New" w:hAnsi="Courier New" w:hint="default"/>
      </w:rPr>
    </w:lvl>
    <w:lvl w:ilvl="5" w:tplc="6A9431E2">
      <w:start w:val="1"/>
      <w:numFmt w:val="bullet"/>
      <w:lvlText w:val=""/>
      <w:lvlJc w:val="left"/>
      <w:pPr>
        <w:ind w:left="4320" w:hanging="360"/>
      </w:pPr>
      <w:rPr>
        <w:rFonts w:ascii="Wingdings" w:hAnsi="Wingdings" w:hint="default"/>
      </w:rPr>
    </w:lvl>
    <w:lvl w:ilvl="6" w:tplc="0DE46A56">
      <w:start w:val="1"/>
      <w:numFmt w:val="bullet"/>
      <w:lvlText w:val=""/>
      <w:lvlJc w:val="left"/>
      <w:pPr>
        <w:ind w:left="5040" w:hanging="360"/>
      </w:pPr>
      <w:rPr>
        <w:rFonts w:ascii="Symbol" w:hAnsi="Symbol" w:hint="default"/>
      </w:rPr>
    </w:lvl>
    <w:lvl w:ilvl="7" w:tplc="CA329BC0">
      <w:start w:val="1"/>
      <w:numFmt w:val="bullet"/>
      <w:lvlText w:val="o"/>
      <w:lvlJc w:val="left"/>
      <w:pPr>
        <w:ind w:left="5760" w:hanging="360"/>
      </w:pPr>
      <w:rPr>
        <w:rFonts w:ascii="Courier New" w:hAnsi="Courier New" w:hint="default"/>
      </w:rPr>
    </w:lvl>
    <w:lvl w:ilvl="8" w:tplc="9CA28C14">
      <w:start w:val="1"/>
      <w:numFmt w:val="bullet"/>
      <w:lvlText w:val=""/>
      <w:lvlJc w:val="left"/>
      <w:pPr>
        <w:ind w:left="6480" w:hanging="360"/>
      </w:pPr>
      <w:rPr>
        <w:rFonts w:ascii="Wingdings" w:hAnsi="Wingdings" w:hint="default"/>
      </w:rPr>
    </w:lvl>
  </w:abstractNum>
  <w:abstractNum w:abstractNumId="3" w15:restartNumberingAfterBreak="0">
    <w:nsid w:val="4658512A"/>
    <w:multiLevelType w:val="hybridMultilevel"/>
    <w:tmpl w:val="FA30B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9195D"/>
    <w:multiLevelType w:val="hybridMultilevel"/>
    <w:tmpl w:val="7E0E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C6A14"/>
    <w:multiLevelType w:val="hybridMultilevel"/>
    <w:tmpl w:val="AA842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9537E"/>
    <w:multiLevelType w:val="hybridMultilevel"/>
    <w:tmpl w:val="C3A4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67D06"/>
    <w:multiLevelType w:val="hybridMultilevel"/>
    <w:tmpl w:val="42506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82C81"/>
    <w:multiLevelType w:val="hybridMultilevel"/>
    <w:tmpl w:val="64268B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2EC4666"/>
    <w:multiLevelType w:val="hybridMultilevel"/>
    <w:tmpl w:val="815E97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C5EE2"/>
    <w:multiLevelType w:val="hybridMultilevel"/>
    <w:tmpl w:val="46F4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677741">
    <w:abstractNumId w:val="2"/>
  </w:num>
  <w:num w:numId="2" w16cid:durableId="792402113">
    <w:abstractNumId w:val="5"/>
  </w:num>
  <w:num w:numId="3" w16cid:durableId="1214461439">
    <w:abstractNumId w:val="3"/>
  </w:num>
  <w:num w:numId="4" w16cid:durableId="1617715745">
    <w:abstractNumId w:val="4"/>
  </w:num>
  <w:num w:numId="5" w16cid:durableId="1820805703">
    <w:abstractNumId w:val="7"/>
  </w:num>
  <w:num w:numId="6" w16cid:durableId="271983787">
    <w:abstractNumId w:val="10"/>
  </w:num>
  <w:num w:numId="7" w16cid:durableId="1447459119">
    <w:abstractNumId w:val="1"/>
  </w:num>
  <w:num w:numId="8" w16cid:durableId="87971598">
    <w:abstractNumId w:val="8"/>
  </w:num>
  <w:num w:numId="9" w16cid:durableId="2108192501">
    <w:abstractNumId w:val="9"/>
  </w:num>
  <w:num w:numId="10" w16cid:durableId="1527258483">
    <w:abstractNumId w:val="0"/>
  </w:num>
  <w:num w:numId="11" w16cid:durableId="221839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DE"/>
    <w:rsid w:val="0000200F"/>
    <w:rsid w:val="0000246D"/>
    <w:rsid w:val="00011FB8"/>
    <w:rsid w:val="00012546"/>
    <w:rsid w:val="000131F3"/>
    <w:rsid w:val="00075004"/>
    <w:rsid w:val="00082F47"/>
    <w:rsid w:val="00092F88"/>
    <w:rsid w:val="00096A7B"/>
    <w:rsid w:val="000A07C9"/>
    <w:rsid w:val="000A638E"/>
    <w:rsid w:val="000D4904"/>
    <w:rsid w:val="000E5CD7"/>
    <w:rsid w:val="000F4956"/>
    <w:rsid w:val="00117579"/>
    <w:rsid w:val="0014130D"/>
    <w:rsid w:val="001445D1"/>
    <w:rsid w:val="00153E86"/>
    <w:rsid w:val="001550F5"/>
    <w:rsid w:val="00163C1B"/>
    <w:rsid w:val="00166593"/>
    <w:rsid w:val="001A7129"/>
    <w:rsid w:val="001A7943"/>
    <w:rsid w:val="001F65BA"/>
    <w:rsid w:val="00220ACF"/>
    <w:rsid w:val="002232DC"/>
    <w:rsid w:val="0022573D"/>
    <w:rsid w:val="00227B46"/>
    <w:rsid w:val="00251F5E"/>
    <w:rsid w:val="00261831"/>
    <w:rsid w:val="00280AA8"/>
    <w:rsid w:val="002A19FE"/>
    <w:rsid w:val="002D07C4"/>
    <w:rsid w:val="002D7200"/>
    <w:rsid w:val="002D7806"/>
    <w:rsid w:val="002F4A94"/>
    <w:rsid w:val="002F4F9D"/>
    <w:rsid w:val="002F6375"/>
    <w:rsid w:val="003012E7"/>
    <w:rsid w:val="00312810"/>
    <w:rsid w:val="003303BB"/>
    <w:rsid w:val="003324FD"/>
    <w:rsid w:val="003412BC"/>
    <w:rsid w:val="00364A03"/>
    <w:rsid w:val="00364F35"/>
    <w:rsid w:val="00367AFD"/>
    <w:rsid w:val="003860BA"/>
    <w:rsid w:val="00393E8F"/>
    <w:rsid w:val="00394D2E"/>
    <w:rsid w:val="003A5CBE"/>
    <w:rsid w:val="003D1936"/>
    <w:rsid w:val="004104B0"/>
    <w:rsid w:val="00420BFE"/>
    <w:rsid w:val="00431E9A"/>
    <w:rsid w:val="0046313C"/>
    <w:rsid w:val="00496A9A"/>
    <w:rsid w:val="004B5007"/>
    <w:rsid w:val="004C39EB"/>
    <w:rsid w:val="004E3BB4"/>
    <w:rsid w:val="0052685D"/>
    <w:rsid w:val="00527427"/>
    <w:rsid w:val="005357EE"/>
    <w:rsid w:val="00537B17"/>
    <w:rsid w:val="005419DC"/>
    <w:rsid w:val="005713E6"/>
    <w:rsid w:val="00576B5B"/>
    <w:rsid w:val="005A7FB3"/>
    <w:rsid w:val="005C27F5"/>
    <w:rsid w:val="005D1001"/>
    <w:rsid w:val="00612586"/>
    <w:rsid w:val="006274C1"/>
    <w:rsid w:val="00646156"/>
    <w:rsid w:val="00650EC8"/>
    <w:rsid w:val="00666A05"/>
    <w:rsid w:val="006710B0"/>
    <w:rsid w:val="006836DE"/>
    <w:rsid w:val="006A1FF7"/>
    <w:rsid w:val="006B7690"/>
    <w:rsid w:val="007132F0"/>
    <w:rsid w:val="007144D9"/>
    <w:rsid w:val="00714E9F"/>
    <w:rsid w:val="007161C5"/>
    <w:rsid w:val="0074668A"/>
    <w:rsid w:val="00752234"/>
    <w:rsid w:val="00763A39"/>
    <w:rsid w:val="0077613C"/>
    <w:rsid w:val="00780FDB"/>
    <w:rsid w:val="00781056"/>
    <w:rsid w:val="007A00CD"/>
    <w:rsid w:val="007D41A6"/>
    <w:rsid w:val="007D6112"/>
    <w:rsid w:val="007D6FE0"/>
    <w:rsid w:val="007F709E"/>
    <w:rsid w:val="00807225"/>
    <w:rsid w:val="00811028"/>
    <w:rsid w:val="00813F36"/>
    <w:rsid w:val="00845C23"/>
    <w:rsid w:val="00864302"/>
    <w:rsid w:val="00872F5F"/>
    <w:rsid w:val="008825D4"/>
    <w:rsid w:val="00890E05"/>
    <w:rsid w:val="00896FA6"/>
    <w:rsid w:val="008D57BF"/>
    <w:rsid w:val="008D5F74"/>
    <w:rsid w:val="008E7D67"/>
    <w:rsid w:val="008F7422"/>
    <w:rsid w:val="00900FE3"/>
    <w:rsid w:val="009770F8"/>
    <w:rsid w:val="00986AC3"/>
    <w:rsid w:val="0099132E"/>
    <w:rsid w:val="00992EF7"/>
    <w:rsid w:val="009C01E0"/>
    <w:rsid w:val="009D1449"/>
    <w:rsid w:val="00A301EC"/>
    <w:rsid w:val="00A41995"/>
    <w:rsid w:val="00A458A8"/>
    <w:rsid w:val="00A55C7A"/>
    <w:rsid w:val="00A625D7"/>
    <w:rsid w:val="00AB550D"/>
    <w:rsid w:val="00AB794D"/>
    <w:rsid w:val="00AC0ECA"/>
    <w:rsid w:val="00AD3437"/>
    <w:rsid w:val="00B006BC"/>
    <w:rsid w:val="00B032C2"/>
    <w:rsid w:val="00B32025"/>
    <w:rsid w:val="00B379D3"/>
    <w:rsid w:val="00B450FF"/>
    <w:rsid w:val="00B663B8"/>
    <w:rsid w:val="00B81A0F"/>
    <w:rsid w:val="00BA50BD"/>
    <w:rsid w:val="00BB3744"/>
    <w:rsid w:val="00BB4D1F"/>
    <w:rsid w:val="00BE1C4D"/>
    <w:rsid w:val="00BE23C6"/>
    <w:rsid w:val="00BE5414"/>
    <w:rsid w:val="00C06091"/>
    <w:rsid w:val="00C26D29"/>
    <w:rsid w:val="00C2729F"/>
    <w:rsid w:val="00C517A1"/>
    <w:rsid w:val="00C6256C"/>
    <w:rsid w:val="00C768ED"/>
    <w:rsid w:val="00C90128"/>
    <w:rsid w:val="00C970F1"/>
    <w:rsid w:val="00CB6AFF"/>
    <w:rsid w:val="00CC309F"/>
    <w:rsid w:val="00CD3F7B"/>
    <w:rsid w:val="00CE737A"/>
    <w:rsid w:val="00CF7045"/>
    <w:rsid w:val="00D010DC"/>
    <w:rsid w:val="00D05B75"/>
    <w:rsid w:val="00D07A45"/>
    <w:rsid w:val="00D14395"/>
    <w:rsid w:val="00D303F4"/>
    <w:rsid w:val="00D4361D"/>
    <w:rsid w:val="00D43F9E"/>
    <w:rsid w:val="00D50298"/>
    <w:rsid w:val="00D51280"/>
    <w:rsid w:val="00D5173F"/>
    <w:rsid w:val="00D76DFA"/>
    <w:rsid w:val="00D8260D"/>
    <w:rsid w:val="00D93D3F"/>
    <w:rsid w:val="00DA4F85"/>
    <w:rsid w:val="00DB39B6"/>
    <w:rsid w:val="00DE55AA"/>
    <w:rsid w:val="00E053BE"/>
    <w:rsid w:val="00E1228E"/>
    <w:rsid w:val="00E35DE4"/>
    <w:rsid w:val="00E50128"/>
    <w:rsid w:val="00E5029E"/>
    <w:rsid w:val="00E50848"/>
    <w:rsid w:val="00E65E09"/>
    <w:rsid w:val="00E73A09"/>
    <w:rsid w:val="00E77EA1"/>
    <w:rsid w:val="00E87EEE"/>
    <w:rsid w:val="00E97F42"/>
    <w:rsid w:val="00EA1C7E"/>
    <w:rsid w:val="00EA6AE0"/>
    <w:rsid w:val="00EB553C"/>
    <w:rsid w:val="00ED2A01"/>
    <w:rsid w:val="00ED7916"/>
    <w:rsid w:val="00EE2A6F"/>
    <w:rsid w:val="00EF1958"/>
    <w:rsid w:val="00F16FB9"/>
    <w:rsid w:val="00F17FC1"/>
    <w:rsid w:val="00F22904"/>
    <w:rsid w:val="00F308BC"/>
    <w:rsid w:val="00F41999"/>
    <w:rsid w:val="00F474CC"/>
    <w:rsid w:val="00F60FE6"/>
    <w:rsid w:val="00F84E9F"/>
    <w:rsid w:val="00FA6AA8"/>
    <w:rsid w:val="00FC7084"/>
    <w:rsid w:val="00FD7857"/>
    <w:rsid w:val="00FF742F"/>
    <w:rsid w:val="0134204D"/>
    <w:rsid w:val="0162B72F"/>
    <w:rsid w:val="0369BB61"/>
    <w:rsid w:val="03873CCF"/>
    <w:rsid w:val="03DD3F22"/>
    <w:rsid w:val="05FCB33C"/>
    <w:rsid w:val="084455ED"/>
    <w:rsid w:val="0BFA6C52"/>
    <w:rsid w:val="0D05952E"/>
    <w:rsid w:val="0E16FF57"/>
    <w:rsid w:val="0E854DBD"/>
    <w:rsid w:val="13B23C96"/>
    <w:rsid w:val="155353C4"/>
    <w:rsid w:val="1616FB0F"/>
    <w:rsid w:val="16AF500A"/>
    <w:rsid w:val="16DBC287"/>
    <w:rsid w:val="17B8C65D"/>
    <w:rsid w:val="1899512F"/>
    <w:rsid w:val="1C4F01C1"/>
    <w:rsid w:val="1DBA6FE5"/>
    <w:rsid w:val="1F2BCF39"/>
    <w:rsid w:val="2134D629"/>
    <w:rsid w:val="296F7470"/>
    <w:rsid w:val="2C4DBCB6"/>
    <w:rsid w:val="2E2BC65E"/>
    <w:rsid w:val="2E9674B6"/>
    <w:rsid w:val="2F839DF0"/>
    <w:rsid w:val="3205CF10"/>
    <w:rsid w:val="32CBE519"/>
    <w:rsid w:val="354483FB"/>
    <w:rsid w:val="371A7A7A"/>
    <w:rsid w:val="38A6D14A"/>
    <w:rsid w:val="3A475120"/>
    <w:rsid w:val="3D96B373"/>
    <w:rsid w:val="3F45AABF"/>
    <w:rsid w:val="42985420"/>
    <w:rsid w:val="438A799D"/>
    <w:rsid w:val="44405259"/>
    <w:rsid w:val="4902B3DF"/>
    <w:rsid w:val="4A0C908A"/>
    <w:rsid w:val="4B8CDABA"/>
    <w:rsid w:val="4C36B00C"/>
    <w:rsid w:val="4D7334DB"/>
    <w:rsid w:val="50DCF03C"/>
    <w:rsid w:val="54E1D44E"/>
    <w:rsid w:val="55632AFA"/>
    <w:rsid w:val="58538B60"/>
    <w:rsid w:val="5A13C65F"/>
    <w:rsid w:val="5BC191AE"/>
    <w:rsid w:val="5DF9C46F"/>
    <w:rsid w:val="5E67592E"/>
    <w:rsid w:val="606D595A"/>
    <w:rsid w:val="615B7D72"/>
    <w:rsid w:val="61BA4140"/>
    <w:rsid w:val="62B43A3A"/>
    <w:rsid w:val="6393B3D4"/>
    <w:rsid w:val="65234B05"/>
    <w:rsid w:val="678B23EF"/>
    <w:rsid w:val="68AA87D4"/>
    <w:rsid w:val="68D8A07F"/>
    <w:rsid w:val="6933E2DC"/>
    <w:rsid w:val="69ADBF36"/>
    <w:rsid w:val="6A02DC78"/>
    <w:rsid w:val="6AFE99A3"/>
    <w:rsid w:val="714B87C6"/>
    <w:rsid w:val="720586DC"/>
    <w:rsid w:val="739C3200"/>
    <w:rsid w:val="78641F3D"/>
    <w:rsid w:val="7A1BD7D0"/>
    <w:rsid w:val="7AABE7EF"/>
    <w:rsid w:val="7C22EC02"/>
    <w:rsid w:val="7C3E4A96"/>
    <w:rsid w:val="7D9DB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A47E"/>
  <w15:chartTrackingRefBased/>
  <w15:docId w15:val="{98B05485-8F35-4818-B25E-6C26F036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36"/>
    <w:rPr>
      <w:rFonts w:ascii="Arial" w:hAnsi="Arial" w:cs="Arial"/>
    </w:rPr>
  </w:style>
  <w:style w:type="paragraph" w:styleId="Heading1">
    <w:name w:val="heading 1"/>
    <w:basedOn w:val="Normal"/>
    <w:next w:val="Normal"/>
    <w:link w:val="Heading1Char"/>
    <w:uiPriority w:val="9"/>
    <w:qFormat/>
    <w:rsid w:val="003D1936"/>
    <w:pPr>
      <w:keepNext/>
      <w:keepLines/>
      <w:spacing w:before="360" w:after="8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uiPriority w:val="9"/>
    <w:unhideWhenUsed/>
    <w:qFormat/>
    <w:rsid w:val="009770F8"/>
    <w:pPr>
      <w:keepNext/>
      <w:keepLines/>
      <w:spacing w:before="160" w:after="8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836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6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36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36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36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36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36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936"/>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9770F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836D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6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36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36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36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36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36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3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6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6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36DE"/>
    <w:pPr>
      <w:spacing w:before="160"/>
      <w:jc w:val="center"/>
    </w:pPr>
    <w:rPr>
      <w:i/>
      <w:iCs/>
      <w:color w:val="404040" w:themeColor="text1" w:themeTint="BF"/>
    </w:rPr>
  </w:style>
  <w:style w:type="character" w:customStyle="1" w:styleId="QuoteChar">
    <w:name w:val="Quote Char"/>
    <w:basedOn w:val="DefaultParagraphFont"/>
    <w:link w:val="Quote"/>
    <w:uiPriority w:val="29"/>
    <w:rsid w:val="006836DE"/>
    <w:rPr>
      <w:i/>
      <w:iCs/>
      <w:color w:val="404040" w:themeColor="text1" w:themeTint="BF"/>
    </w:rPr>
  </w:style>
  <w:style w:type="paragraph" w:styleId="ListParagraph">
    <w:name w:val="List Paragraph"/>
    <w:basedOn w:val="Normal"/>
    <w:uiPriority w:val="34"/>
    <w:qFormat/>
    <w:rsid w:val="006836DE"/>
    <w:pPr>
      <w:ind w:left="720"/>
      <w:contextualSpacing/>
    </w:pPr>
  </w:style>
  <w:style w:type="character" w:styleId="IntenseEmphasis">
    <w:name w:val="Intense Emphasis"/>
    <w:basedOn w:val="DefaultParagraphFont"/>
    <w:uiPriority w:val="21"/>
    <w:qFormat/>
    <w:rsid w:val="006836DE"/>
    <w:rPr>
      <w:i/>
      <w:iCs/>
      <w:color w:val="0F4761" w:themeColor="accent1" w:themeShade="BF"/>
    </w:rPr>
  </w:style>
  <w:style w:type="paragraph" w:styleId="IntenseQuote">
    <w:name w:val="Intense Quote"/>
    <w:basedOn w:val="Normal"/>
    <w:next w:val="Normal"/>
    <w:link w:val="IntenseQuoteChar"/>
    <w:uiPriority w:val="30"/>
    <w:qFormat/>
    <w:rsid w:val="00683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6DE"/>
    <w:rPr>
      <w:i/>
      <w:iCs/>
      <w:color w:val="0F4761" w:themeColor="accent1" w:themeShade="BF"/>
    </w:rPr>
  </w:style>
  <w:style w:type="character" w:styleId="IntenseReference">
    <w:name w:val="Intense Reference"/>
    <w:basedOn w:val="DefaultParagraphFont"/>
    <w:uiPriority w:val="32"/>
    <w:qFormat/>
    <w:rsid w:val="006836DE"/>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llumin.zendes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222F90D52FB4D84BD1F7A93E49B43" ma:contentTypeVersion="16" ma:contentTypeDescription="Create a new document." ma:contentTypeScope="" ma:versionID="161f5da31a0316110ed2be14ae364cfe">
  <xsd:schema xmlns:xsd="http://www.w3.org/2001/XMLSchema" xmlns:xs="http://www.w3.org/2001/XMLSchema" xmlns:p="http://schemas.microsoft.com/office/2006/metadata/properties" xmlns:ns2="1976e8cc-fd00-48d9-aed0-51ff324df069" xmlns:ns3="cbcf0ad4-3bcd-4aa4-b137-f1cbb23d6d4e" targetNamespace="http://schemas.microsoft.com/office/2006/metadata/properties" ma:root="true" ma:fieldsID="d59e74333a0cd3dc2b4af9277cb6e543" ns2:_="" ns3:_="">
    <xsd:import namespace="1976e8cc-fd00-48d9-aed0-51ff324df069"/>
    <xsd:import namespace="cbcf0ad4-3bcd-4aa4-b137-f1cbb23d6d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6e8cc-fd00-48d9-aed0-51ff324df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7c930a-95e1-47fb-b700-5eae107e24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f0ad4-3bcd-4aa4-b137-f1cbb23d6d4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13f81a-bc25-4a0a-aec1-8b7f66235e5b}" ma:internalName="TaxCatchAll" ma:showField="CatchAllData" ma:web="cbcf0ad4-3bcd-4aa4-b137-f1cbb23d6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76e8cc-fd00-48d9-aed0-51ff324df069">
      <Terms xmlns="http://schemas.microsoft.com/office/infopath/2007/PartnerControls"/>
    </lcf76f155ced4ddcb4097134ff3c332f>
    <TaxCatchAll xmlns="cbcf0ad4-3bcd-4aa4-b137-f1cbb23d6d4e" xsi:nil="true"/>
    <SharedWithUsers xmlns="cbcf0ad4-3bcd-4aa4-b137-f1cbb23d6d4e">
      <UserInfo>
        <DisplayName>Karen Rossi</DisplayName>
        <AccountId>22</AccountId>
        <AccountType/>
      </UserInfo>
      <UserInfo>
        <DisplayName>Daniel Monahan</DisplayName>
        <AccountId>106</AccountId>
        <AccountType/>
      </UserInfo>
      <UserInfo>
        <DisplayName>Edward Garibian</DisplayName>
        <AccountId>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5B43A-19FD-439F-9A56-2C5959C7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6e8cc-fd00-48d9-aed0-51ff324df069"/>
    <ds:schemaRef ds:uri="cbcf0ad4-3bcd-4aa4-b137-f1cbb23d6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F6B00-8363-486C-8C38-B1E38255B252}">
  <ds:schemaRefs>
    <ds:schemaRef ds:uri="http://schemas.microsoft.com/office/2006/metadata/properties"/>
    <ds:schemaRef ds:uri="http://schemas.microsoft.com/office/infopath/2007/PartnerControls"/>
    <ds:schemaRef ds:uri="1976e8cc-fd00-48d9-aed0-51ff324df069"/>
    <ds:schemaRef ds:uri="cbcf0ad4-3bcd-4aa4-b137-f1cbb23d6d4e"/>
  </ds:schemaRefs>
</ds:datastoreItem>
</file>

<file path=customXml/itemProps3.xml><?xml version="1.0" encoding="utf-8"?>
<ds:datastoreItem xmlns:ds="http://schemas.openxmlformats.org/officeDocument/2006/customXml" ds:itemID="{95EFC66F-9402-4144-8724-D74DB766F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Links>
    <vt:vector size="6" baseType="variant">
      <vt:variant>
        <vt:i4>1507435</vt:i4>
      </vt:variant>
      <vt:variant>
        <vt:i4>0</vt:i4>
      </vt:variant>
      <vt:variant>
        <vt:i4>0</vt:i4>
      </vt:variant>
      <vt:variant>
        <vt:i4>5</vt:i4>
      </vt:variant>
      <vt:variant>
        <vt:lpwstr>mailto:support@llumin.zendesk.com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Smith</dc:creator>
  <cp:keywords/>
  <dc:description/>
  <cp:lastModifiedBy>Daniel Monahan</cp:lastModifiedBy>
  <cp:revision>178</cp:revision>
  <dcterms:created xsi:type="dcterms:W3CDTF">2024-05-03T17:32:00Z</dcterms:created>
  <dcterms:modified xsi:type="dcterms:W3CDTF">2024-05-17T20:16:00Z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0x010100995222F90D52FB4D84BD1F7A93E49B43</vt:lpwstr>
  </property>
  <property fmtid="{D5CDD505-2E9C-101B-9397-08002B2CF9AE}" pid="3" name="MediaServiceImageTags">
    <vt:lpwstr/>
  </property>
</Properties>
</file>