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102D5" w14:textId="2DBDA822" w:rsidR="006A1FF7" w:rsidRPr="00410483" w:rsidRDefault="00332D1D" w:rsidP="274CFDC2">
      <w:pPr>
        <w:pStyle w:val="Heading1"/>
        <w:spacing w:line="276" w:lineRule="auto"/>
        <w:rPr>
          <w:rFonts w:ascii="Arial" w:eastAsia="Arial" w:hAnsi="Arial" w:cs="Arial"/>
        </w:rPr>
      </w:pPr>
      <w:r w:rsidRPr="274CFDC2">
        <w:rPr>
          <w:rFonts w:ascii="Arial" w:eastAsia="Arial" w:hAnsi="Arial" w:cs="Arial"/>
        </w:rPr>
        <w:t>Sub-Statuses for Serialized Items</w:t>
      </w:r>
    </w:p>
    <w:p w14:paraId="46EEE6BD" w14:textId="4F05AD27" w:rsidR="00EF1C86" w:rsidRDefault="006F7330" w:rsidP="274CFDC2">
      <w:pPr>
        <w:spacing w:after="100" w:afterAutospacing="1" w:line="276" w:lineRule="auto"/>
        <w:rPr>
          <w:rFonts w:eastAsia="Arial"/>
        </w:rPr>
      </w:pPr>
      <w:r w:rsidRPr="274CFDC2">
        <w:rPr>
          <w:rFonts w:eastAsia="Arial"/>
        </w:rPr>
        <w:t>We</w:t>
      </w:r>
      <w:r w:rsidR="00C044ED" w:rsidRPr="274CFDC2">
        <w:rPr>
          <w:rFonts w:eastAsia="Arial"/>
        </w:rPr>
        <w:t>’re</w:t>
      </w:r>
      <w:r w:rsidRPr="274CFDC2">
        <w:rPr>
          <w:rFonts w:eastAsia="Arial"/>
        </w:rPr>
        <w:t xml:space="preserve"> </w:t>
      </w:r>
      <w:r w:rsidR="6D805A12" w:rsidRPr="274CFDC2">
        <w:rPr>
          <w:rFonts w:eastAsia="Arial"/>
        </w:rPr>
        <w:t>excited to roll out our</w:t>
      </w:r>
      <w:r w:rsidR="00C044ED" w:rsidRPr="274CFDC2">
        <w:rPr>
          <w:rFonts w:eastAsia="Arial"/>
        </w:rPr>
        <w:t xml:space="preserve"> new sub-status functionality for serialized items, </w:t>
      </w:r>
      <w:r w:rsidR="0817FAB9" w:rsidRPr="274CFDC2">
        <w:rPr>
          <w:rFonts w:eastAsia="Arial"/>
        </w:rPr>
        <w:t xml:space="preserve">crafted to refine the </w:t>
      </w:r>
      <w:r w:rsidR="00C044ED" w:rsidRPr="274CFDC2">
        <w:rPr>
          <w:rFonts w:eastAsia="Arial"/>
        </w:rPr>
        <w:t>precis</w:t>
      </w:r>
      <w:r w:rsidR="2B1243E0" w:rsidRPr="274CFDC2">
        <w:rPr>
          <w:rFonts w:eastAsia="Arial"/>
        </w:rPr>
        <w:t>ion of</w:t>
      </w:r>
      <w:r w:rsidR="00C044ED" w:rsidRPr="274CFDC2">
        <w:rPr>
          <w:rFonts w:eastAsia="Arial"/>
        </w:rPr>
        <w:t xml:space="preserve"> </w:t>
      </w:r>
      <w:r w:rsidR="005500DD" w:rsidRPr="274CFDC2">
        <w:rPr>
          <w:rFonts w:eastAsia="Arial"/>
        </w:rPr>
        <w:t xml:space="preserve">status </w:t>
      </w:r>
      <w:r w:rsidR="00C044ED" w:rsidRPr="274CFDC2">
        <w:rPr>
          <w:rFonts w:eastAsia="Arial"/>
        </w:rPr>
        <w:t xml:space="preserve">management </w:t>
      </w:r>
      <w:r w:rsidR="22AF9B5F" w:rsidRPr="274CFDC2">
        <w:rPr>
          <w:rFonts w:eastAsia="Arial"/>
        </w:rPr>
        <w:t xml:space="preserve">across </w:t>
      </w:r>
      <w:r w:rsidR="00C044ED" w:rsidRPr="274CFDC2">
        <w:rPr>
          <w:rFonts w:eastAsia="Arial"/>
        </w:rPr>
        <w:t xml:space="preserve">serial numbers within our application. This </w:t>
      </w:r>
      <w:r w:rsidR="00EF1C86" w:rsidRPr="274CFDC2">
        <w:rPr>
          <w:rFonts w:eastAsia="Arial"/>
        </w:rPr>
        <w:t xml:space="preserve">feature </w:t>
      </w:r>
      <w:r w:rsidR="16ADB11F" w:rsidRPr="274CFDC2">
        <w:rPr>
          <w:rFonts w:eastAsia="Arial"/>
        </w:rPr>
        <w:t>elevates your ability to gain deep</w:t>
      </w:r>
      <w:r w:rsidR="00EF1C86" w:rsidRPr="274CFDC2">
        <w:rPr>
          <w:rFonts w:eastAsia="Arial"/>
        </w:rPr>
        <w:t xml:space="preserve">er insights and </w:t>
      </w:r>
      <w:r w:rsidR="7253CB35" w:rsidRPr="274CFDC2">
        <w:rPr>
          <w:rFonts w:eastAsia="Arial"/>
        </w:rPr>
        <w:t xml:space="preserve">exert greater </w:t>
      </w:r>
      <w:r w:rsidR="00EF1C86" w:rsidRPr="274CFDC2">
        <w:rPr>
          <w:rFonts w:eastAsia="Arial"/>
        </w:rPr>
        <w:t>control, enhancing your inventory tracking capabilities.</w:t>
      </w:r>
    </w:p>
    <w:p w14:paraId="38E7280D" w14:textId="66200959" w:rsidR="00EB3BFE" w:rsidRDefault="00BD5DE1" w:rsidP="274CFDC2">
      <w:pPr>
        <w:rPr>
          <w:rFonts w:eastAsia="Arial"/>
        </w:rPr>
      </w:pPr>
      <w:r>
        <w:rPr>
          <w:noProof/>
        </w:rPr>
        <w:drawing>
          <wp:inline distT="0" distB="0" distL="0" distR="0" wp14:anchorId="76138F8B" wp14:editId="5D6CFD8E">
            <wp:extent cx="5517790" cy="2962275"/>
            <wp:effectExtent l="0" t="0" r="6985" b="0"/>
            <wp:docPr id="1401577427" name="Picture 4" descr="A large factory with mach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77427" name="Picture 4" descr="A large factory with machines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80" b="7692"/>
                    <a:stretch/>
                  </pic:blipFill>
                  <pic:spPr bwMode="auto">
                    <a:xfrm>
                      <a:off x="0" y="0"/>
                      <a:ext cx="5538297" cy="2973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430EB3" w14:textId="77777777" w:rsidR="000A1D84" w:rsidRDefault="000A1D84" w:rsidP="274CFDC2">
      <w:pPr>
        <w:pStyle w:val="Heading2"/>
        <w:rPr>
          <w:rFonts w:ascii="Arial" w:eastAsia="Arial" w:hAnsi="Arial" w:cs="Arial"/>
          <w:sz w:val="32"/>
          <w:szCs w:val="32"/>
        </w:rPr>
      </w:pPr>
      <w:r w:rsidRPr="274CFDC2">
        <w:rPr>
          <w:rFonts w:ascii="Arial" w:eastAsia="Arial" w:hAnsi="Arial" w:cs="Arial"/>
          <w:sz w:val="32"/>
          <w:szCs w:val="32"/>
        </w:rPr>
        <w:t>Why this feature?</w:t>
      </w:r>
    </w:p>
    <w:p w14:paraId="1A97A07A" w14:textId="065D3130" w:rsidR="000A1D84" w:rsidRDefault="00864F0D" w:rsidP="274CFDC2">
      <w:pPr>
        <w:rPr>
          <w:rFonts w:eastAsia="Arial"/>
        </w:rPr>
      </w:pPr>
      <w:r w:rsidRPr="274CFDC2">
        <w:rPr>
          <w:rFonts w:eastAsia="Arial"/>
        </w:rPr>
        <w:t xml:space="preserve">Sub-statuses </w:t>
      </w:r>
      <w:r w:rsidR="031B965A" w:rsidRPr="274CFDC2">
        <w:rPr>
          <w:rFonts w:eastAsia="Arial"/>
        </w:rPr>
        <w:t>introduce a layer of granularity that transforms inventory management. B</w:t>
      </w:r>
      <w:r w:rsidRPr="274CFDC2">
        <w:rPr>
          <w:rFonts w:eastAsia="Arial"/>
        </w:rPr>
        <w:t xml:space="preserve">y providing </w:t>
      </w:r>
      <w:r w:rsidR="15AC7D39" w:rsidRPr="274CFDC2">
        <w:rPr>
          <w:rFonts w:eastAsia="Arial"/>
        </w:rPr>
        <w:t>specific details about the</w:t>
      </w:r>
      <w:r w:rsidRPr="274CFDC2">
        <w:rPr>
          <w:rFonts w:eastAsia="Arial"/>
        </w:rPr>
        <w:t xml:space="preserve"> condition or usage stage</w:t>
      </w:r>
      <w:r w:rsidR="1C13139D" w:rsidRPr="274CFDC2">
        <w:rPr>
          <w:rFonts w:eastAsia="Arial"/>
        </w:rPr>
        <w:t xml:space="preserve"> of inventory items, these insights allow your business to streamline operations and fortify decision-making processes.</w:t>
      </w:r>
      <w:r w:rsidR="000A35FF" w:rsidRPr="274CFDC2">
        <w:rPr>
          <w:rFonts w:eastAsia="Arial"/>
        </w:rPr>
        <w:t xml:space="preserve"> </w:t>
      </w:r>
      <w:r w:rsidR="00100A28" w:rsidRPr="274CFDC2">
        <w:rPr>
          <w:rFonts w:eastAsia="Arial"/>
        </w:rPr>
        <w:t xml:space="preserve"> </w:t>
      </w:r>
    </w:p>
    <w:p w14:paraId="0E2154DD" w14:textId="22C2E976" w:rsidR="00504B2A" w:rsidRPr="00504B2A" w:rsidRDefault="000A1D84" w:rsidP="274CFDC2">
      <w:pPr>
        <w:pStyle w:val="ListParagraph"/>
        <w:numPr>
          <w:ilvl w:val="0"/>
          <w:numId w:val="8"/>
        </w:numPr>
        <w:rPr>
          <w:rFonts w:eastAsia="Arial"/>
        </w:rPr>
      </w:pPr>
      <w:r w:rsidRPr="274CFDC2">
        <w:rPr>
          <w:rFonts w:eastAsia="Arial"/>
          <w:b/>
          <w:bCs/>
        </w:rPr>
        <w:t>Example:</w:t>
      </w:r>
      <w:r w:rsidRPr="274CFDC2">
        <w:rPr>
          <w:rFonts w:eastAsia="Arial"/>
        </w:rPr>
        <w:t xml:space="preserve"> </w:t>
      </w:r>
      <w:r w:rsidR="00C015BC" w:rsidRPr="274CFDC2">
        <w:rPr>
          <w:rFonts w:eastAsia="Arial"/>
        </w:rPr>
        <w:t>I</w:t>
      </w:r>
      <w:r w:rsidR="5451626A" w:rsidRPr="274CFDC2">
        <w:rPr>
          <w:rFonts w:eastAsia="Arial"/>
        </w:rPr>
        <w:t xml:space="preserve">magine </w:t>
      </w:r>
      <w:r w:rsidR="00C015BC" w:rsidRPr="274CFDC2">
        <w:rPr>
          <w:rFonts w:eastAsia="Arial"/>
        </w:rPr>
        <w:t xml:space="preserve">a manufacturing </w:t>
      </w:r>
      <w:r w:rsidR="622B3D3B" w:rsidRPr="274CFDC2">
        <w:rPr>
          <w:rFonts w:eastAsia="Arial"/>
        </w:rPr>
        <w:t xml:space="preserve">plant where critical machinery such </w:t>
      </w:r>
      <w:r w:rsidR="00C015BC" w:rsidRPr="274CFDC2">
        <w:rPr>
          <w:rFonts w:eastAsia="Arial"/>
        </w:rPr>
        <w:t>as pumps or generators</w:t>
      </w:r>
      <w:r w:rsidR="01CC1C9A" w:rsidRPr="274CFDC2">
        <w:rPr>
          <w:rFonts w:eastAsia="Arial"/>
        </w:rPr>
        <w:t xml:space="preserve"> are essential. Sub-statuses</w:t>
      </w:r>
      <w:r w:rsidR="00C015BC" w:rsidRPr="274CFDC2">
        <w:rPr>
          <w:rFonts w:eastAsia="Arial"/>
        </w:rPr>
        <w:t xml:space="preserve"> like “Under Maintenance” or “Needs Inspection”</w:t>
      </w:r>
      <w:r w:rsidR="75A0163C" w:rsidRPr="274CFDC2">
        <w:rPr>
          <w:rFonts w:eastAsia="Arial"/>
        </w:rPr>
        <w:t xml:space="preserve"> enable your maintenance teams to swiftly pinpoint which equipment requires immediate attention, significantly reducing</w:t>
      </w:r>
      <w:r w:rsidR="003E6F5E" w:rsidRPr="274CFDC2">
        <w:rPr>
          <w:rFonts w:eastAsia="Arial"/>
        </w:rPr>
        <w:t xml:space="preserve"> downtime and </w:t>
      </w:r>
      <w:r w:rsidR="12F6479C" w:rsidRPr="274CFDC2">
        <w:rPr>
          <w:rFonts w:eastAsia="Arial"/>
        </w:rPr>
        <w:t xml:space="preserve">boosting overall </w:t>
      </w:r>
      <w:r w:rsidR="003E6F5E" w:rsidRPr="274CFDC2">
        <w:rPr>
          <w:rFonts w:eastAsia="Arial"/>
        </w:rPr>
        <w:t xml:space="preserve">production efficiency. </w:t>
      </w:r>
    </w:p>
    <w:p w14:paraId="356EEA46" w14:textId="20F0AECC" w:rsidR="000B47D2" w:rsidRPr="00410483" w:rsidRDefault="00FE2D8B" w:rsidP="274CFDC2">
      <w:pPr>
        <w:pStyle w:val="Heading2"/>
        <w:spacing w:line="276" w:lineRule="auto"/>
        <w:rPr>
          <w:rFonts w:ascii="Arial" w:eastAsia="Arial" w:hAnsi="Arial" w:cs="Arial"/>
          <w:sz w:val="32"/>
          <w:szCs w:val="32"/>
        </w:rPr>
      </w:pPr>
      <w:r w:rsidRPr="274CFDC2">
        <w:rPr>
          <w:rFonts w:ascii="Arial" w:eastAsia="Arial" w:hAnsi="Arial" w:cs="Arial"/>
          <w:sz w:val="32"/>
          <w:szCs w:val="32"/>
        </w:rPr>
        <w:t xml:space="preserve">What’s </w:t>
      </w:r>
      <w:r w:rsidR="005255D1" w:rsidRPr="274CFDC2">
        <w:rPr>
          <w:rFonts w:ascii="Arial" w:eastAsia="Arial" w:hAnsi="Arial" w:cs="Arial"/>
          <w:sz w:val="32"/>
          <w:szCs w:val="32"/>
        </w:rPr>
        <w:t>n</w:t>
      </w:r>
      <w:r w:rsidRPr="274CFDC2">
        <w:rPr>
          <w:rFonts w:ascii="Arial" w:eastAsia="Arial" w:hAnsi="Arial" w:cs="Arial"/>
          <w:sz w:val="32"/>
          <w:szCs w:val="32"/>
        </w:rPr>
        <w:t>ew</w:t>
      </w:r>
      <w:r w:rsidR="00E84067" w:rsidRPr="274CFDC2">
        <w:rPr>
          <w:rFonts w:ascii="Arial" w:eastAsia="Arial" w:hAnsi="Arial" w:cs="Arial"/>
          <w:sz w:val="32"/>
          <w:szCs w:val="32"/>
        </w:rPr>
        <w:t>?</w:t>
      </w:r>
    </w:p>
    <w:p w14:paraId="57369385" w14:textId="62F95A59" w:rsidR="000B47D2" w:rsidRDefault="00CD7C59" w:rsidP="274CFDC2">
      <w:pPr>
        <w:spacing w:line="276" w:lineRule="auto"/>
        <w:rPr>
          <w:rFonts w:eastAsia="Arial"/>
        </w:rPr>
      </w:pPr>
      <w:r w:rsidRPr="274CFDC2">
        <w:rPr>
          <w:rFonts w:eastAsia="Arial"/>
        </w:rPr>
        <w:t>Key features</w:t>
      </w:r>
      <w:r w:rsidR="006941FA" w:rsidRPr="274CFDC2">
        <w:rPr>
          <w:rFonts w:eastAsia="Arial"/>
        </w:rPr>
        <w:t>:</w:t>
      </w:r>
    </w:p>
    <w:p w14:paraId="3A736526" w14:textId="1EDD7004" w:rsidR="00AC7ECC" w:rsidRDefault="00AC7ECC" w:rsidP="274CFDC2">
      <w:pPr>
        <w:pStyle w:val="ListParagraph"/>
        <w:numPr>
          <w:ilvl w:val="0"/>
          <w:numId w:val="4"/>
        </w:numPr>
        <w:spacing w:line="276" w:lineRule="auto"/>
        <w:rPr>
          <w:rFonts w:eastAsia="Arial"/>
        </w:rPr>
      </w:pPr>
      <w:r w:rsidRPr="274CFDC2">
        <w:rPr>
          <w:rFonts w:eastAsia="Arial"/>
          <w:b/>
          <w:bCs/>
        </w:rPr>
        <w:t>Flexible sub-status setup</w:t>
      </w:r>
      <w:r w:rsidRPr="274CFDC2">
        <w:rPr>
          <w:rFonts w:eastAsia="Arial"/>
        </w:rPr>
        <w:t>: Easily configure and manage sub-statuses to reflect various item conditions</w:t>
      </w:r>
      <w:r w:rsidR="00F364DD" w:rsidRPr="274CFDC2">
        <w:rPr>
          <w:rFonts w:eastAsia="Arial"/>
        </w:rPr>
        <w:t xml:space="preserve"> within your inventory.</w:t>
      </w:r>
    </w:p>
    <w:p w14:paraId="326C4A85" w14:textId="221700A1" w:rsidR="00F364DD" w:rsidRDefault="00F364DD" w:rsidP="274CFDC2">
      <w:pPr>
        <w:pStyle w:val="ListParagraph"/>
        <w:numPr>
          <w:ilvl w:val="0"/>
          <w:numId w:val="4"/>
        </w:numPr>
        <w:spacing w:line="276" w:lineRule="auto"/>
        <w:rPr>
          <w:rFonts w:eastAsia="Arial"/>
        </w:rPr>
      </w:pPr>
      <w:r w:rsidRPr="274CFDC2">
        <w:rPr>
          <w:rFonts w:eastAsia="Arial"/>
          <w:b/>
          <w:bCs/>
        </w:rPr>
        <w:t>Dynamic status linking</w:t>
      </w:r>
      <w:r w:rsidRPr="274CFDC2">
        <w:rPr>
          <w:rFonts w:eastAsia="Arial"/>
        </w:rPr>
        <w:t>: Sub-statuses automatically link to main statuses, simplifying data entry and consistency.</w:t>
      </w:r>
    </w:p>
    <w:p w14:paraId="1B87305B" w14:textId="33362441" w:rsidR="00F364DD" w:rsidRPr="00AC7ECC" w:rsidRDefault="00F364DD" w:rsidP="274CFDC2">
      <w:pPr>
        <w:pStyle w:val="ListParagraph"/>
        <w:numPr>
          <w:ilvl w:val="0"/>
          <w:numId w:val="4"/>
        </w:numPr>
        <w:spacing w:line="276" w:lineRule="auto"/>
        <w:rPr>
          <w:rFonts w:eastAsia="Arial"/>
        </w:rPr>
      </w:pPr>
      <w:r w:rsidRPr="274CFDC2">
        <w:rPr>
          <w:rFonts w:eastAsia="Arial"/>
          <w:b/>
          <w:bCs/>
        </w:rPr>
        <w:t>Efficient management tools</w:t>
      </w:r>
      <w:r w:rsidRPr="274CFDC2">
        <w:rPr>
          <w:rFonts w:eastAsia="Arial"/>
        </w:rPr>
        <w:t xml:space="preserve">: Add, edit, or remove sub-statuses directly within </w:t>
      </w:r>
      <w:r w:rsidR="001C0107" w:rsidRPr="274CFDC2">
        <w:rPr>
          <w:rFonts w:eastAsia="Arial"/>
        </w:rPr>
        <w:t xml:space="preserve">Configuration Mode to keep your inventory statuses </w:t>
      </w:r>
      <w:r w:rsidR="005B3C07" w:rsidRPr="274CFDC2">
        <w:rPr>
          <w:rFonts w:eastAsia="Arial"/>
        </w:rPr>
        <w:t>up to date</w:t>
      </w:r>
      <w:r w:rsidR="001C0107" w:rsidRPr="274CFDC2">
        <w:rPr>
          <w:rFonts w:eastAsia="Arial"/>
        </w:rPr>
        <w:t xml:space="preserve">. </w:t>
      </w:r>
    </w:p>
    <w:p w14:paraId="28301327" w14:textId="26868056" w:rsidR="00D140DD" w:rsidRPr="00410483" w:rsidRDefault="00FE2D8B" w:rsidP="274CFDC2">
      <w:pPr>
        <w:pStyle w:val="Heading2"/>
        <w:spacing w:line="276" w:lineRule="auto"/>
        <w:rPr>
          <w:rFonts w:ascii="Arial" w:eastAsia="Arial" w:hAnsi="Arial" w:cs="Arial"/>
          <w:sz w:val="32"/>
          <w:szCs w:val="32"/>
        </w:rPr>
      </w:pPr>
      <w:r w:rsidRPr="274CFDC2">
        <w:rPr>
          <w:rFonts w:ascii="Arial" w:eastAsia="Arial" w:hAnsi="Arial" w:cs="Arial"/>
          <w:sz w:val="32"/>
          <w:szCs w:val="32"/>
        </w:rPr>
        <w:lastRenderedPageBreak/>
        <w:t>How it works</w:t>
      </w:r>
      <w:r w:rsidR="008D5272" w:rsidRPr="274CFDC2">
        <w:rPr>
          <w:rFonts w:ascii="Arial" w:eastAsia="Arial" w:hAnsi="Arial" w:cs="Arial"/>
          <w:sz w:val="32"/>
          <w:szCs w:val="32"/>
        </w:rPr>
        <w:t>:</w:t>
      </w:r>
    </w:p>
    <w:p w14:paraId="146EF4AA" w14:textId="711B0298" w:rsidR="06B0E40B" w:rsidRDefault="06B0E40B" w:rsidP="274CFDC2">
      <w:pPr>
        <w:spacing w:line="276" w:lineRule="auto"/>
        <w:rPr>
          <w:rFonts w:eastAsia="Arial"/>
          <w:color w:val="000000" w:themeColor="text1"/>
        </w:rPr>
      </w:pPr>
      <w:r w:rsidRPr="274CFDC2">
        <w:rPr>
          <w:rFonts w:eastAsia="Arial"/>
          <w:color w:val="000000" w:themeColor="text1"/>
        </w:rPr>
        <w:t>Open our application and start</w:t>
      </w:r>
      <w:r w:rsidR="7C3A07C7" w:rsidRPr="274CFDC2">
        <w:rPr>
          <w:rFonts w:eastAsia="Arial"/>
          <w:color w:val="000000" w:themeColor="text1"/>
        </w:rPr>
        <w:t xml:space="preserve"> utilizing the new sub-status functionality to refine and elevate your inventory management. </w:t>
      </w:r>
    </w:p>
    <w:p w14:paraId="414432FC" w14:textId="110F04F3" w:rsidR="06B0E40B" w:rsidRDefault="06B0E40B" w:rsidP="274CFDC2">
      <w:pPr>
        <w:spacing w:line="276" w:lineRule="auto"/>
        <w:rPr>
          <w:rFonts w:eastAsia="Arial"/>
        </w:rPr>
      </w:pPr>
      <w:r w:rsidRPr="274CFDC2">
        <w:rPr>
          <w:rFonts w:eastAsia="Arial"/>
          <w:b/>
          <w:bCs/>
        </w:rPr>
        <w:t>Navigate to the feature:</w:t>
      </w:r>
    </w:p>
    <w:p w14:paraId="0EC32DC8" w14:textId="2952FA08" w:rsidR="000219BE" w:rsidRDefault="00916523" w:rsidP="274CFDC2">
      <w:pPr>
        <w:pStyle w:val="ListParagraph"/>
        <w:numPr>
          <w:ilvl w:val="0"/>
          <w:numId w:val="1"/>
        </w:numPr>
        <w:spacing w:line="276" w:lineRule="auto"/>
        <w:rPr>
          <w:rFonts w:eastAsia="Arial"/>
        </w:rPr>
      </w:pPr>
      <w:r w:rsidRPr="274CFDC2">
        <w:rPr>
          <w:rFonts w:eastAsia="Arial"/>
        </w:rPr>
        <w:t>Begin</w:t>
      </w:r>
      <w:r w:rsidR="00490FD8" w:rsidRPr="274CFDC2">
        <w:rPr>
          <w:rFonts w:eastAsia="Arial"/>
        </w:rPr>
        <w:t xml:space="preserve"> by </w:t>
      </w:r>
      <w:r w:rsidR="008D5272" w:rsidRPr="274CFDC2">
        <w:rPr>
          <w:rFonts w:eastAsia="Arial"/>
        </w:rPr>
        <w:t>navigating</w:t>
      </w:r>
      <w:r w:rsidR="00490FD8" w:rsidRPr="274CFDC2">
        <w:rPr>
          <w:rFonts w:eastAsia="Arial"/>
        </w:rPr>
        <w:t xml:space="preserve"> </w:t>
      </w:r>
      <w:r w:rsidR="000219BE" w:rsidRPr="274CFDC2">
        <w:rPr>
          <w:rFonts w:eastAsia="Arial"/>
        </w:rPr>
        <w:t xml:space="preserve">to </w:t>
      </w:r>
      <w:r w:rsidR="00B47DCF" w:rsidRPr="274CFDC2">
        <w:rPr>
          <w:rFonts w:eastAsia="Arial"/>
          <w:b/>
          <w:bCs/>
        </w:rPr>
        <w:t xml:space="preserve">Configuration Mode </w:t>
      </w:r>
      <w:r w:rsidR="00B47DCF" w:rsidRPr="274CFDC2">
        <w:rPr>
          <w:rFonts w:eastAsia="Arial"/>
        </w:rPr>
        <w:t xml:space="preserve">&gt; </w:t>
      </w:r>
      <w:r w:rsidR="00B47DCF" w:rsidRPr="274CFDC2">
        <w:rPr>
          <w:rFonts w:eastAsia="Arial"/>
          <w:b/>
          <w:bCs/>
        </w:rPr>
        <w:t xml:space="preserve">Materials Management </w:t>
      </w:r>
      <w:r w:rsidR="00D37217" w:rsidRPr="274CFDC2">
        <w:rPr>
          <w:rFonts w:eastAsia="Arial"/>
        </w:rPr>
        <w:t xml:space="preserve">&gt; </w:t>
      </w:r>
      <w:r w:rsidR="00D37217" w:rsidRPr="274CFDC2">
        <w:rPr>
          <w:rFonts w:eastAsia="Arial"/>
          <w:b/>
          <w:bCs/>
        </w:rPr>
        <w:t>Serialized Item Statuses</w:t>
      </w:r>
      <w:r w:rsidR="00D37217" w:rsidRPr="274CFDC2">
        <w:rPr>
          <w:rFonts w:eastAsia="Arial"/>
        </w:rPr>
        <w:t>.</w:t>
      </w:r>
      <w:r w:rsidRPr="274CFDC2">
        <w:rPr>
          <w:rFonts w:eastAsia="Arial"/>
        </w:rPr>
        <w:t xml:space="preserve"> </w:t>
      </w:r>
    </w:p>
    <w:p w14:paraId="1DD047CB" w14:textId="466E2A37" w:rsidR="57123FD9" w:rsidRDefault="0080026A" w:rsidP="274CFDC2">
      <w:pPr>
        <w:spacing w:line="276" w:lineRule="auto"/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4C69" wp14:editId="592A0243">
                <wp:simplePos x="0" y="0"/>
                <wp:positionH relativeFrom="column">
                  <wp:posOffset>2009955</wp:posOffset>
                </wp:positionH>
                <wp:positionV relativeFrom="paragraph">
                  <wp:posOffset>652504</wp:posOffset>
                </wp:positionV>
                <wp:extent cx="1796990" cy="161925"/>
                <wp:effectExtent l="19050" t="19050" r="13335" b="28575"/>
                <wp:wrapNone/>
                <wp:docPr id="14976815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0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B803D" id="Rectangle 1" o:spid="_x0000_s1026" style="position:absolute;margin-left:158.25pt;margin-top:51.4pt;width:141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r+hAIAAGkFAAAOAAAAZHJzL2Uyb0RvYy54bWysVEtv2zAMvg/YfxB0Xx0HTdsEdYogRYcB&#10;RVssHXpWZCk2IIsapbz260fJjwRdscOwHBTJJD+SHx+3d4fGsJ1CX4MteH4x4kxZCWVtNwX/8frw&#10;5YYzH4QthQGrCn5Unt/NP3+63buZGkMFplTICMT62d4VvArBzbLMy0o1wl+AU5aEGrARgZ64yUoU&#10;e0JvTDYeja6yPWDpEKTynr7et0I+T/haKxmetfYqMFNwii2kE9O5jmc2vxWzDQpX1bILQ/xDFI2o&#10;LTkdoO5FEGyL9R9QTS0RPOhwIaHJQOtaqpQDZZOP3mWzqoRTKRcix7uBJv//YOXTbuVekGjYOz/z&#10;dI1ZHDQ28Z/iY4dE1nEgSx0Ck/Qxv55eTafEqSRZfpVPx5PIZnaydujDVwUNi5eCIxUjcSR2jz60&#10;qr1KdGbhoTYmFcRYti/4+GZyPUkWHkxdRmnU87hZLw2ynaCaLkfx1zk+U6MwjKVoTlmlWzgaFTGM&#10;/a40q0vKY9x6iA2nBlghpbIhb0WVKFXrLZ+cOestUs4JMCJrinLA7gB6zRakx24Z6PSjqUr9OhiP&#10;/hZYazxYJM9gw2Dc1BbwIwBDWXWeW/2epJaayNIayuMLMoR2WryTDzVV8FH48CKQxoOKTiMfnunQ&#10;BqhS0N04qwB/ffQ96lPXkpSzPY1bwf3PrUDFmflmqZ+n+eVlnM/0uJxcj+mB55L1ucRumyVQ9XNa&#10;Lk6ma9QPpr9qhOaNNsMieiWRsJJ8F1wG7B/L0K4B2i1SLRZJjWbSifBoV05G8Mhq7NDXw5tA17Vx&#10;oAF4gn40xexdN7e60dLCYhtA16nVT7x2fNM8p8bpdk9cGOfvpHXakPPfAAAA//8DAFBLAwQUAAYA&#10;CAAAACEASvChz98AAAALAQAADwAAAGRycy9kb3ducmV2LnhtbEyPzU7DMBCE70i8g7VI3KiTVKna&#10;NE6F+JHggFALUq+beIkDsR3FbhPenuUEx535NDtT7mbbizONofNOQbpIQJBrvO5cq+D97fFmDSJE&#10;dBp770jBNwXYVZcXJRbaT25P50NsBYe4UKACE+NQSBkaQxbDwg/k2Pvwo8XI59hKPeLE4baXWZKs&#10;pMXO8QeDA90Zar4OJ6vgpX7eT1N+pKf4MKf4On16NPdKXV/Nt1sQkeb4B8Nvfa4OFXeq/cnpIHoF&#10;y3SVM8pGkvEGJvLNhpWalWy9BFmV8v+G6gcAAP//AwBQSwECLQAUAAYACAAAACEAtoM4kv4AAADh&#10;AQAAEwAAAAAAAAAAAAAAAAAAAAAAW0NvbnRlbnRfVHlwZXNdLnhtbFBLAQItABQABgAIAAAAIQA4&#10;/SH/1gAAAJQBAAALAAAAAAAAAAAAAAAAAC8BAABfcmVscy8ucmVsc1BLAQItABQABgAIAAAAIQA2&#10;Uhr+hAIAAGkFAAAOAAAAAAAAAAAAAAAAAC4CAABkcnMvZTJvRG9jLnhtbFBLAQItABQABgAIAAAA&#10;IQBK8KHP3wAAAAsBAAAPAAAAAAAAAAAAAAAAAN4EAABkcnMvZG93bnJldi54bWxQSwUGAAAAAAQA&#10;BADzAAAA6gUAAAAA&#10;" filled="f" strokecolor="#c00000" strokeweight="2.25pt"/>
            </w:pict>
          </mc:Fallback>
        </mc:AlternateContent>
      </w:r>
      <w:r w:rsidR="57123FD9">
        <w:rPr>
          <w:noProof/>
        </w:rPr>
        <w:drawing>
          <wp:inline distT="0" distB="0" distL="0" distR="0" wp14:anchorId="19B2DB13" wp14:editId="2692AE18">
            <wp:extent cx="5829300" cy="1980468"/>
            <wp:effectExtent l="0" t="0" r="0" b="0"/>
            <wp:docPr id="54098962" name="Picture 54098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8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ECF5" w14:textId="7E5FF163" w:rsidR="0F9F532F" w:rsidRDefault="0F9F532F" w:rsidP="274CFDC2">
      <w:pPr>
        <w:spacing w:line="276" w:lineRule="auto"/>
        <w:rPr>
          <w:rFonts w:eastAsia="Arial"/>
          <w:b/>
          <w:bCs/>
        </w:rPr>
      </w:pPr>
      <w:r w:rsidRPr="274CFDC2">
        <w:rPr>
          <w:rFonts w:eastAsia="Arial"/>
          <w:b/>
          <w:bCs/>
        </w:rPr>
        <w:t>Actions you can perform:</w:t>
      </w:r>
    </w:p>
    <w:p w14:paraId="2BF36BC1" w14:textId="1451D7F5" w:rsidR="00E46D68" w:rsidRDefault="005C2FA0" w:rsidP="274CFDC2">
      <w:pPr>
        <w:pStyle w:val="ListParagraph"/>
        <w:numPr>
          <w:ilvl w:val="0"/>
          <w:numId w:val="3"/>
        </w:numPr>
        <w:spacing w:line="276" w:lineRule="auto"/>
        <w:rPr>
          <w:rFonts w:eastAsia="Arial"/>
        </w:rPr>
      </w:pPr>
      <w:r>
        <w:rPr>
          <w:rFonts w:eastAsia="Arial"/>
        </w:rPr>
        <w:t>You can c</w:t>
      </w:r>
      <w:r w:rsidR="001C7DD9" w:rsidRPr="274CFDC2">
        <w:rPr>
          <w:rFonts w:eastAsia="Arial"/>
        </w:rPr>
        <w:t xml:space="preserve">lick the </w:t>
      </w:r>
      <w:r w:rsidR="001C7DD9" w:rsidRPr="274CFDC2">
        <w:rPr>
          <w:rFonts w:eastAsia="Arial"/>
          <w:b/>
          <w:bCs/>
        </w:rPr>
        <w:t>plus</w:t>
      </w:r>
      <w:r w:rsidR="001C7DD9" w:rsidRPr="274CFDC2">
        <w:rPr>
          <w:rFonts w:eastAsia="Arial"/>
        </w:rPr>
        <w:t xml:space="preserve"> icon to </w:t>
      </w:r>
      <w:r w:rsidR="00EF1E4B" w:rsidRPr="274CFDC2">
        <w:rPr>
          <w:rFonts w:eastAsia="Arial"/>
        </w:rPr>
        <w:t>a</w:t>
      </w:r>
      <w:r w:rsidR="001640CA" w:rsidRPr="274CFDC2">
        <w:rPr>
          <w:rFonts w:eastAsia="Arial"/>
        </w:rPr>
        <w:t>dd</w:t>
      </w:r>
      <w:r w:rsidR="00E46D68" w:rsidRPr="274CFDC2">
        <w:rPr>
          <w:rFonts w:eastAsia="Arial"/>
        </w:rPr>
        <w:t xml:space="preserve"> new sub-statuses.</w:t>
      </w:r>
    </w:p>
    <w:p w14:paraId="64DD65C8" w14:textId="5DEB51C7" w:rsidR="001640CA" w:rsidRDefault="00EF1E4B" w:rsidP="274CFDC2">
      <w:pPr>
        <w:pStyle w:val="ListParagraph"/>
        <w:numPr>
          <w:ilvl w:val="0"/>
          <w:numId w:val="3"/>
        </w:numPr>
        <w:spacing w:line="276" w:lineRule="auto"/>
        <w:rPr>
          <w:rFonts w:eastAsia="Arial"/>
        </w:rPr>
      </w:pPr>
      <w:r w:rsidRPr="274CFDC2">
        <w:rPr>
          <w:rFonts w:eastAsia="Arial"/>
        </w:rPr>
        <w:t xml:space="preserve">Make modifications to existing </w:t>
      </w:r>
      <w:r w:rsidR="005A3B76" w:rsidRPr="274CFDC2">
        <w:rPr>
          <w:rFonts w:eastAsia="Arial"/>
        </w:rPr>
        <w:t>sub-</w:t>
      </w:r>
      <w:r w:rsidRPr="274CFDC2">
        <w:rPr>
          <w:rFonts w:eastAsia="Arial"/>
        </w:rPr>
        <w:t>statuses by clicking</w:t>
      </w:r>
      <w:r w:rsidR="00E46D68" w:rsidRPr="274CFDC2">
        <w:rPr>
          <w:rFonts w:eastAsia="Arial"/>
        </w:rPr>
        <w:t xml:space="preserve"> the </w:t>
      </w:r>
      <w:r w:rsidR="00E46D68" w:rsidRPr="274CFDC2">
        <w:rPr>
          <w:rFonts w:eastAsia="Arial"/>
          <w:b/>
          <w:bCs/>
        </w:rPr>
        <w:t>pencil</w:t>
      </w:r>
      <w:r w:rsidR="00E46D68" w:rsidRPr="274CFDC2">
        <w:rPr>
          <w:rFonts w:eastAsia="Arial"/>
        </w:rPr>
        <w:t xml:space="preserve"> icon</w:t>
      </w:r>
      <w:r w:rsidRPr="274CFDC2">
        <w:rPr>
          <w:rFonts w:eastAsia="Arial"/>
        </w:rPr>
        <w:t>.</w:t>
      </w:r>
      <w:r w:rsidR="00E46D68" w:rsidRPr="274CFDC2">
        <w:rPr>
          <w:rFonts w:eastAsia="Arial"/>
        </w:rPr>
        <w:t xml:space="preserve"> </w:t>
      </w:r>
    </w:p>
    <w:p w14:paraId="4D3EF0B5" w14:textId="77777777" w:rsidR="0061642B" w:rsidRDefault="005A3B76" w:rsidP="274CFDC2">
      <w:pPr>
        <w:pStyle w:val="ListParagraph"/>
        <w:numPr>
          <w:ilvl w:val="0"/>
          <w:numId w:val="3"/>
        </w:numPr>
        <w:spacing w:line="276" w:lineRule="auto"/>
        <w:rPr>
          <w:rFonts w:eastAsia="Arial"/>
        </w:rPr>
      </w:pPr>
      <w:r w:rsidRPr="274CFDC2">
        <w:rPr>
          <w:rFonts w:eastAsia="Arial"/>
        </w:rPr>
        <w:t>Remove outdated or unnecessary sub-statuses using</w:t>
      </w:r>
      <w:r w:rsidR="001640CA" w:rsidRPr="274CFDC2">
        <w:rPr>
          <w:rFonts w:eastAsia="Arial"/>
        </w:rPr>
        <w:t xml:space="preserve"> </w:t>
      </w:r>
      <w:r w:rsidR="00E46D68" w:rsidRPr="274CFDC2">
        <w:rPr>
          <w:rFonts w:eastAsia="Arial"/>
        </w:rPr>
        <w:t xml:space="preserve">the </w:t>
      </w:r>
      <w:r w:rsidR="00E46D68" w:rsidRPr="274CFDC2">
        <w:rPr>
          <w:rFonts w:eastAsia="Arial"/>
          <w:b/>
          <w:bCs/>
        </w:rPr>
        <w:t>trashcan</w:t>
      </w:r>
      <w:r w:rsidR="00E46D68" w:rsidRPr="274CFDC2">
        <w:rPr>
          <w:rFonts w:eastAsia="Arial"/>
        </w:rPr>
        <w:t xml:space="preserve"> icon.</w:t>
      </w:r>
    </w:p>
    <w:p w14:paraId="7F6F0002" w14:textId="193E3214" w:rsidR="009D3276" w:rsidRDefault="0061642B" w:rsidP="274CFDC2">
      <w:pPr>
        <w:pStyle w:val="ListParagraph"/>
        <w:numPr>
          <w:ilvl w:val="0"/>
          <w:numId w:val="3"/>
        </w:numPr>
        <w:spacing w:line="276" w:lineRule="auto"/>
        <w:rPr>
          <w:rFonts w:eastAsia="Arial"/>
        </w:rPr>
      </w:pPr>
      <w:r w:rsidRPr="274CFDC2">
        <w:rPr>
          <w:rFonts w:eastAsia="Arial"/>
        </w:rPr>
        <w:t>Establish default sub-statuses for various statuses to facilitate quicker and more consistent entries.</w:t>
      </w:r>
    </w:p>
    <w:p w14:paraId="1FFECEDB" w14:textId="157C8C8B" w:rsidR="009D3276" w:rsidRDefault="00CB15EB" w:rsidP="274CFDC2">
      <w:pPr>
        <w:spacing w:line="276" w:lineRule="auto"/>
        <w:rPr>
          <w:rFonts w:eastAsia="Arial"/>
        </w:rPr>
      </w:pPr>
      <w:r>
        <w:rPr>
          <w:rFonts w:eastAsia="Arial"/>
          <w:noProof/>
        </w:rPr>
        <w:drawing>
          <wp:inline distT="0" distB="0" distL="0" distR="0" wp14:anchorId="66287C79" wp14:editId="5AD33DA9">
            <wp:extent cx="5874197" cy="2794959"/>
            <wp:effectExtent l="0" t="0" r="0" b="5715"/>
            <wp:docPr id="840238254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38254" name="Picture 5" descr="A screenshot of a computer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2" t="19467" r="7157" b="19331"/>
                    <a:stretch/>
                  </pic:blipFill>
                  <pic:spPr bwMode="auto">
                    <a:xfrm>
                      <a:off x="0" y="0"/>
                      <a:ext cx="5888276" cy="2801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C9D38" w14:textId="5A1FF047" w:rsidR="00DE42A4" w:rsidRDefault="009B493F" w:rsidP="274CFDC2">
      <w:pPr>
        <w:spacing w:line="276" w:lineRule="auto"/>
        <w:rPr>
          <w:rFonts w:eastAsia="Arial"/>
        </w:rPr>
      </w:pPr>
      <w:r w:rsidRPr="274CFDC2">
        <w:rPr>
          <w:rFonts w:eastAsia="Arial"/>
        </w:rPr>
        <w:lastRenderedPageBreak/>
        <w:t xml:space="preserve">In the </w:t>
      </w:r>
      <w:r w:rsidR="5CAF21A6" w:rsidRPr="274CFDC2">
        <w:rPr>
          <w:rFonts w:eastAsia="Arial"/>
        </w:rPr>
        <w:t xml:space="preserve">screenshot </w:t>
      </w:r>
      <w:r w:rsidRPr="274CFDC2">
        <w:rPr>
          <w:rFonts w:eastAsia="Arial"/>
        </w:rPr>
        <w:t xml:space="preserve">below, </w:t>
      </w:r>
      <w:r w:rsidR="7D73F446" w:rsidRPr="274CFDC2">
        <w:rPr>
          <w:rFonts w:eastAsia="Arial"/>
        </w:rPr>
        <w:t>observ</w:t>
      </w:r>
      <w:r w:rsidRPr="274CFDC2">
        <w:rPr>
          <w:rFonts w:eastAsia="Arial"/>
        </w:rPr>
        <w:t xml:space="preserve">e how </w:t>
      </w:r>
      <w:r w:rsidR="00DE42A4" w:rsidRPr="274CFDC2">
        <w:rPr>
          <w:rFonts w:eastAsia="Arial"/>
        </w:rPr>
        <w:t xml:space="preserve">sub-statuses </w:t>
      </w:r>
      <w:r w:rsidR="5C7FCF35" w:rsidRPr="274CFDC2">
        <w:rPr>
          <w:rFonts w:eastAsia="Arial"/>
        </w:rPr>
        <w:t xml:space="preserve">like </w:t>
      </w:r>
      <w:r w:rsidR="230D271B" w:rsidRPr="274CFDC2">
        <w:rPr>
          <w:rFonts w:eastAsia="Arial"/>
        </w:rPr>
        <w:t>‘</w:t>
      </w:r>
      <w:r w:rsidR="00DE42A4" w:rsidRPr="274CFDC2">
        <w:rPr>
          <w:rFonts w:eastAsia="Arial"/>
        </w:rPr>
        <w:t>Spare</w:t>
      </w:r>
      <w:r w:rsidR="230D271B" w:rsidRPr="274CFDC2">
        <w:rPr>
          <w:rFonts w:eastAsia="Arial"/>
        </w:rPr>
        <w:t>’</w:t>
      </w:r>
      <w:r w:rsidRPr="274CFDC2">
        <w:rPr>
          <w:rFonts w:eastAsia="Arial"/>
        </w:rPr>
        <w:t xml:space="preserve"> and</w:t>
      </w:r>
      <w:r w:rsidR="00DE42A4" w:rsidRPr="274CFDC2">
        <w:rPr>
          <w:rFonts w:eastAsia="Arial"/>
        </w:rPr>
        <w:t xml:space="preserve"> </w:t>
      </w:r>
      <w:r w:rsidR="5247D322" w:rsidRPr="274CFDC2">
        <w:rPr>
          <w:rFonts w:eastAsia="Arial"/>
        </w:rPr>
        <w:t>‘</w:t>
      </w:r>
      <w:r w:rsidR="00DE42A4" w:rsidRPr="274CFDC2">
        <w:rPr>
          <w:rFonts w:eastAsia="Arial"/>
        </w:rPr>
        <w:t>Retired</w:t>
      </w:r>
      <w:r w:rsidR="5247D322" w:rsidRPr="274CFDC2">
        <w:rPr>
          <w:rFonts w:eastAsia="Arial"/>
        </w:rPr>
        <w:t>’</w:t>
      </w:r>
      <w:r w:rsidR="00DE42A4" w:rsidRPr="274CFDC2">
        <w:rPr>
          <w:rFonts w:eastAsia="Arial"/>
        </w:rPr>
        <w:t xml:space="preserve"> are paired with their respective </w:t>
      </w:r>
      <w:r w:rsidR="4581FBF0" w:rsidRPr="274CFDC2">
        <w:rPr>
          <w:rFonts w:eastAsia="Arial"/>
        </w:rPr>
        <w:t xml:space="preserve">general </w:t>
      </w:r>
      <w:r w:rsidR="00DE42A4" w:rsidRPr="274CFDC2">
        <w:rPr>
          <w:rFonts w:eastAsia="Arial"/>
        </w:rPr>
        <w:t>statuses AVAILABLE</w:t>
      </w:r>
      <w:r w:rsidRPr="274CFDC2">
        <w:rPr>
          <w:rFonts w:eastAsia="Arial"/>
        </w:rPr>
        <w:t xml:space="preserve"> and</w:t>
      </w:r>
      <w:r w:rsidR="00DE42A4" w:rsidRPr="274CFDC2">
        <w:rPr>
          <w:rFonts w:eastAsia="Arial"/>
        </w:rPr>
        <w:t xml:space="preserve"> DISPOSED. </w:t>
      </w:r>
    </w:p>
    <w:p w14:paraId="1FE3254F" w14:textId="57152DD8" w:rsidR="006F7330" w:rsidRDefault="00DE42A4" w:rsidP="274CFDC2">
      <w:pPr>
        <w:spacing w:line="276" w:lineRule="auto"/>
        <w:rPr>
          <w:rFonts w:eastAsia="Arial"/>
        </w:rPr>
      </w:pPr>
      <w:r w:rsidRPr="274CFDC2">
        <w:rPr>
          <w:rFonts w:eastAsia="Arial"/>
        </w:rPr>
        <w:t>This intuitive pairing simplifies the selection process, ensuring that the correct status is automatically applied when a sub-status is chosen.</w:t>
      </w:r>
    </w:p>
    <w:p w14:paraId="357F854B" w14:textId="48DA8C82" w:rsidR="004920F3" w:rsidRDefault="006F7330" w:rsidP="274CFDC2">
      <w:pPr>
        <w:rPr>
          <w:rFonts w:eastAsia="Arial"/>
        </w:rPr>
      </w:pPr>
      <w:r>
        <w:rPr>
          <w:noProof/>
        </w:rPr>
        <w:drawing>
          <wp:inline distT="0" distB="0" distL="0" distR="0" wp14:anchorId="32A61EC6" wp14:editId="0DA71F8C">
            <wp:extent cx="4457700" cy="2681988"/>
            <wp:effectExtent l="0" t="0" r="0" b="4445"/>
            <wp:docPr id="21165923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8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24A12" w14:textId="60226C9B" w:rsidR="1484D8C7" w:rsidRDefault="1484D8C7" w:rsidP="274CFDC2">
      <w:pPr>
        <w:rPr>
          <w:rFonts w:eastAsia="Arial"/>
        </w:rPr>
      </w:pPr>
    </w:p>
    <w:p w14:paraId="5DF27049" w14:textId="77777777" w:rsidR="4627EB91" w:rsidRDefault="4627EB91" w:rsidP="274CFDC2">
      <w:pPr>
        <w:pStyle w:val="Heading2"/>
        <w:rPr>
          <w:rFonts w:ascii="Arial" w:eastAsia="Arial" w:hAnsi="Arial" w:cs="Arial"/>
          <w:sz w:val="32"/>
          <w:szCs w:val="32"/>
        </w:rPr>
      </w:pPr>
      <w:r w:rsidRPr="274CFDC2">
        <w:rPr>
          <w:rFonts w:ascii="Arial" w:eastAsia="Arial" w:hAnsi="Arial" w:cs="Arial"/>
          <w:sz w:val="32"/>
          <w:szCs w:val="32"/>
        </w:rPr>
        <w:t xml:space="preserve">Setup and configuration: </w:t>
      </w:r>
    </w:p>
    <w:p w14:paraId="559E47FE" w14:textId="76B8D5EE" w:rsidR="00E52EFF" w:rsidRPr="00E52EFF" w:rsidRDefault="00873C41" w:rsidP="00E52EFF">
      <w:r>
        <w:t xml:space="preserve">Want to enhance your inventory management today? To fully leverage the capabilities of the sub-statuses in our system, we invite you to </w:t>
      </w:r>
      <w:r w:rsidR="00100A1E">
        <w:t>ensure your initial setup is complete. Follow these steps to activate and optimize your setup.</w:t>
      </w:r>
    </w:p>
    <w:p w14:paraId="58497CB8" w14:textId="34A3130A" w:rsidR="4627EB91" w:rsidRDefault="4627EB91" w:rsidP="274CFDC2">
      <w:pPr>
        <w:pStyle w:val="ListParagraph"/>
        <w:numPr>
          <w:ilvl w:val="0"/>
          <w:numId w:val="9"/>
        </w:numPr>
        <w:rPr>
          <w:rFonts w:eastAsia="Arial"/>
          <w:b/>
          <w:bCs/>
        </w:rPr>
      </w:pPr>
      <w:r w:rsidRPr="274CFDC2">
        <w:rPr>
          <w:rFonts w:eastAsia="Arial"/>
          <w:b/>
          <w:bCs/>
        </w:rPr>
        <w:t>Verify Initial set-up:</w:t>
      </w:r>
    </w:p>
    <w:p w14:paraId="2CBABF29" w14:textId="57C8DCEB" w:rsidR="4627EB91" w:rsidRDefault="4627EB91" w:rsidP="274CFDC2">
      <w:pPr>
        <w:pStyle w:val="ListParagraph"/>
        <w:numPr>
          <w:ilvl w:val="1"/>
          <w:numId w:val="9"/>
        </w:numPr>
        <w:rPr>
          <w:rFonts w:eastAsia="Arial"/>
        </w:rPr>
      </w:pPr>
      <w:r w:rsidRPr="274CFDC2">
        <w:rPr>
          <w:rFonts w:eastAsia="Arial"/>
        </w:rPr>
        <w:t xml:space="preserve">Navigate to </w:t>
      </w:r>
      <w:r w:rsidRPr="274CFDC2">
        <w:rPr>
          <w:rFonts w:eastAsia="Arial"/>
          <w:b/>
          <w:bCs/>
        </w:rPr>
        <w:t>Configuration Mode</w:t>
      </w:r>
      <w:r w:rsidRPr="274CFDC2">
        <w:rPr>
          <w:rFonts w:eastAsia="Arial"/>
        </w:rPr>
        <w:t xml:space="preserve"> &gt; </w:t>
      </w:r>
      <w:r w:rsidRPr="274CFDC2">
        <w:rPr>
          <w:rFonts w:eastAsia="Arial"/>
          <w:b/>
          <w:bCs/>
        </w:rPr>
        <w:t>Materials Management</w:t>
      </w:r>
      <w:r w:rsidRPr="274CFDC2">
        <w:rPr>
          <w:rFonts w:eastAsia="Arial"/>
        </w:rPr>
        <w:t xml:space="preserve"> &gt; </w:t>
      </w:r>
      <w:r w:rsidRPr="274CFDC2">
        <w:rPr>
          <w:rFonts w:eastAsia="Arial"/>
          <w:b/>
          <w:bCs/>
        </w:rPr>
        <w:t>Settings.</w:t>
      </w:r>
    </w:p>
    <w:p w14:paraId="59C2BB44" w14:textId="34055CDD" w:rsidR="4627EB91" w:rsidRDefault="4627EB91" w:rsidP="274CFDC2">
      <w:pPr>
        <w:pStyle w:val="ListParagraph"/>
        <w:numPr>
          <w:ilvl w:val="1"/>
          <w:numId w:val="9"/>
        </w:numPr>
        <w:rPr>
          <w:rFonts w:eastAsia="Arial"/>
          <w:b/>
          <w:bCs/>
        </w:rPr>
      </w:pPr>
      <w:r w:rsidRPr="274CFDC2">
        <w:rPr>
          <w:rFonts w:eastAsia="Arial"/>
        </w:rPr>
        <w:t>Use the search bar to find “Show Serial Status.”</w:t>
      </w:r>
    </w:p>
    <w:p w14:paraId="38F3B46D" w14:textId="5CF368F3" w:rsidR="4627EB91" w:rsidRDefault="4627EB91" w:rsidP="274CFDC2">
      <w:pPr>
        <w:pStyle w:val="ListParagraph"/>
        <w:numPr>
          <w:ilvl w:val="1"/>
          <w:numId w:val="9"/>
        </w:numPr>
        <w:spacing w:line="276" w:lineRule="auto"/>
        <w:rPr>
          <w:rFonts w:eastAsia="Arial"/>
        </w:rPr>
      </w:pPr>
      <w:r w:rsidRPr="274CFDC2">
        <w:rPr>
          <w:rFonts w:eastAsia="Arial"/>
        </w:rPr>
        <w:t xml:space="preserve">If not already active, toggle the feature ON. </w:t>
      </w:r>
    </w:p>
    <w:p w14:paraId="568D7A31" w14:textId="6F1E97CB" w:rsidR="4627EB91" w:rsidRDefault="4627EB91" w:rsidP="274CFDC2">
      <w:pPr>
        <w:spacing w:line="276" w:lineRule="auto"/>
        <w:rPr>
          <w:rFonts w:eastAsia="Arial"/>
        </w:rPr>
      </w:pPr>
      <w:r>
        <w:rPr>
          <w:noProof/>
        </w:rPr>
        <w:drawing>
          <wp:inline distT="0" distB="0" distL="0" distR="0" wp14:anchorId="06EEE685" wp14:editId="4DA3ECCD">
            <wp:extent cx="5943600" cy="1400175"/>
            <wp:effectExtent l="0" t="0" r="0" b="0"/>
            <wp:docPr id="1911067594" name="Picture 1911067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7152" w14:textId="644F916E" w:rsidR="4627EB91" w:rsidRDefault="4627EB91" w:rsidP="274CFDC2">
      <w:pPr>
        <w:pStyle w:val="ListParagraph"/>
        <w:numPr>
          <w:ilvl w:val="0"/>
          <w:numId w:val="2"/>
        </w:numPr>
        <w:rPr>
          <w:rFonts w:eastAsia="Arial"/>
          <w:b/>
          <w:bCs/>
        </w:rPr>
      </w:pPr>
      <w:r w:rsidRPr="274CFDC2">
        <w:rPr>
          <w:rFonts w:eastAsia="Arial"/>
          <w:b/>
          <w:bCs/>
        </w:rPr>
        <w:t>Activate Sub-Statuses:</w:t>
      </w:r>
    </w:p>
    <w:p w14:paraId="55366540" w14:textId="7CBD2FC9" w:rsidR="274CFDC2" w:rsidRPr="00C74983" w:rsidRDefault="4627EB91" w:rsidP="274CFDC2">
      <w:pPr>
        <w:pStyle w:val="ListParagraph"/>
        <w:numPr>
          <w:ilvl w:val="1"/>
          <w:numId w:val="2"/>
        </w:numPr>
        <w:rPr>
          <w:rFonts w:eastAsia="Arial"/>
        </w:rPr>
      </w:pPr>
      <w:r w:rsidRPr="274CFDC2">
        <w:rPr>
          <w:rFonts w:eastAsia="Arial"/>
        </w:rPr>
        <w:t>Once the serial status setting is confirmed and activated, you automatically gain access to use sub-statuses. There are no additional setup requirements.</w:t>
      </w:r>
      <w:r w:rsidR="00C74983">
        <w:rPr>
          <w:rFonts w:eastAsia="Arial"/>
        </w:rPr>
        <w:t xml:space="preserve"> You’re ready to go!</w:t>
      </w:r>
    </w:p>
    <w:p w14:paraId="0BB35FF8" w14:textId="77777777" w:rsidR="003476EC" w:rsidRPr="00C517A1" w:rsidRDefault="003476EC" w:rsidP="003476EC">
      <w:pPr>
        <w:pStyle w:val="Heading2"/>
        <w:rPr>
          <w:rFonts w:ascii="Arial" w:eastAsia="Arial" w:hAnsi="Arial" w:cs="Arial"/>
          <w:sz w:val="32"/>
          <w:szCs w:val="32"/>
        </w:rPr>
      </w:pPr>
      <w:r w:rsidRPr="00C517A1">
        <w:rPr>
          <w:rFonts w:ascii="Arial" w:eastAsia="Arial" w:hAnsi="Arial" w:cs="Arial"/>
          <w:sz w:val="32"/>
          <w:szCs w:val="32"/>
        </w:rPr>
        <w:lastRenderedPageBreak/>
        <w:t>Frequently Asked Questions (FAQs)</w:t>
      </w:r>
    </w:p>
    <w:p w14:paraId="37F8FA94" w14:textId="165807DE" w:rsidR="003476EC" w:rsidRPr="00F55802" w:rsidRDefault="00F55802" w:rsidP="008F66AC">
      <w:pPr>
        <w:pStyle w:val="ListParagraph"/>
        <w:numPr>
          <w:ilvl w:val="0"/>
          <w:numId w:val="10"/>
        </w:numPr>
        <w:rPr>
          <w:rFonts w:eastAsia="Arial"/>
          <w:color w:val="000000" w:themeColor="text1"/>
        </w:rPr>
      </w:pPr>
      <w:r>
        <w:rPr>
          <w:rFonts w:eastAsia="Arial"/>
          <w:b/>
          <w:bCs/>
        </w:rPr>
        <w:t>What is a sub-status, and how is it different from a status?</w:t>
      </w:r>
    </w:p>
    <w:p w14:paraId="0E8F97CB" w14:textId="02245481" w:rsidR="00F55802" w:rsidRDefault="00F55802" w:rsidP="00F55802">
      <w:pPr>
        <w:pStyle w:val="ListParagraph"/>
        <w:numPr>
          <w:ilvl w:val="1"/>
          <w:numId w:val="9"/>
        </w:numPr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A sub-status provides additional detail about an item’s condition or usage phase within its main status category. For instance, if an item’s </w:t>
      </w:r>
      <w:r w:rsidR="00775F9B" w:rsidRPr="00775F9B">
        <w:rPr>
          <w:rFonts w:eastAsia="Arial"/>
          <w:color w:val="000000" w:themeColor="text1"/>
        </w:rPr>
        <w:t>status is “Available,” a sub-status could further specify whether it</w:t>
      </w:r>
      <w:r w:rsidR="00775F9B">
        <w:rPr>
          <w:rFonts w:eastAsia="Arial"/>
          <w:color w:val="000000" w:themeColor="text1"/>
        </w:rPr>
        <w:t>’</w:t>
      </w:r>
      <w:r w:rsidR="00775F9B" w:rsidRPr="00775F9B">
        <w:rPr>
          <w:rFonts w:eastAsia="Arial"/>
          <w:color w:val="000000" w:themeColor="text1"/>
        </w:rPr>
        <w:t>s “In Use” or “Reserved,” offering more precise tracking information.</w:t>
      </w:r>
    </w:p>
    <w:p w14:paraId="6F1ECD35" w14:textId="77777777" w:rsidR="003476EC" w:rsidRDefault="003476EC" w:rsidP="274CFDC2">
      <w:pPr>
        <w:spacing w:line="276" w:lineRule="auto"/>
        <w:rPr>
          <w:rFonts w:eastAsia="Arial"/>
          <w:color w:val="000000" w:themeColor="text1"/>
        </w:rPr>
      </w:pPr>
    </w:p>
    <w:p w14:paraId="52A0E85A" w14:textId="65B1BFFA" w:rsidR="1484D8C7" w:rsidRDefault="5B88844F" w:rsidP="274CFDC2">
      <w:pPr>
        <w:spacing w:line="276" w:lineRule="auto"/>
        <w:rPr>
          <w:rFonts w:eastAsia="Arial"/>
        </w:rPr>
      </w:pPr>
      <w:r w:rsidRPr="274CFDC2">
        <w:rPr>
          <w:rFonts w:eastAsia="Arial"/>
          <w:color w:val="000000" w:themeColor="text1"/>
        </w:rPr>
        <w:t xml:space="preserve">For additional resources, updates, and support, please visit our website or contact our helpdesk at </w:t>
      </w:r>
      <w:hyperlink r:id="rId15">
        <w:r w:rsidRPr="274CFDC2">
          <w:rPr>
            <w:rStyle w:val="Hyperlink"/>
            <w:rFonts w:eastAsia="Arial"/>
          </w:rPr>
          <w:t>support@llumin.zendesk.com</w:t>
        </w:r>
      </w:hyperlink>
      <w:r w:rsidRPr="274CFDC2">
        <w:rPr>
          <w:rFonts w:eastAsia="Arial"/>
          <w:color w:val="000000" w:themeColor="text1"/>
        </w:rPr>
        <w:t xml:space="preserve">. We are committed to ensuring your success with LLumin CMMS+. </w:t>
      </w:r>
      <w:r w:rsidRPr="274CFDC2">
        <w:rPr>
          <w:rFonts w:eastAsia="Arial"/>
        </w:rPr>
        <w:t xml:space="preserve"> </w:t>
      </w:r>
    </w:p>
    <w:p w14:paraId="7C7A691D" w14:textId="2FD5C3C5" w:rsidR="1484D8C7" w:rsidRDefault="1484D8C7" w:rsidP="274CFDC2">
      <w:pPr>
        <w:rPr>
          <w:rFonts w:eastAsia="Arial"/>
        </w:rPr>
      </w:pPr>
    </w:p>
    <w:p w14:paraId="447EF169" w14:textId="77777777" w:rsidR="00881213" w:rsidRDefault="00881213" w:rsidP="274CFDC2">
      <w:pPr>
        <w:rPr>
          <w:rFonts w:eastAsia="Arial"/>
        </w:rPr>
      </w:pPr>
    </w:p>
    <w:sectPr w:rsidR="00881213" w:rsidSect="001B374D">
      <w:headerReference w:type="default" r:id="rId16"/>
      <w:footerReference w:type="default" r:id="rId1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1CF4" w14:textId="77777777" w:rsidR="007662AC" w:rsidRDefault="007662AC" w:rsidP="001B2E15">
      <w:pPr>
        <w:spacing w:after="0" w:line="240" w:lineRule="auto"/>
      </w:pPr>
      <w:r>
        <w:separator/>
      </w:r>
    </w:p>
  </w:endnote>
  <w:endnote w:type="continuationSeparator" w:id="0">
    <w:p w14:paraId="7BAD3BC4" w14:textId="77777777" w:rsidR="007662AC" w:rsidRDefault="007662AC" w:rsidP="001B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84D8C7" w14:paraId="44B4F724" w14:textId="77777777" w:rsidTr="1484D8C7">
      <w:trPr>
        <w:trHeight w:val="300"/>
      </w:trPr>
      <w:tc>
        <w:tcPr>
          <w:tcW w:w="3120" w:type="dxa"/>
        </w:tcPr>
        <w:p w14:paraId="53890162" w14:textId="477B31A0" w:rsidR="1484D8C7" w:rsidRDefault="1484D8C7" w:rsidP="1484D8C7">
          <w:pPr>
            <w:pStyle w:val="Header"/>
            <w:ind w:left="-115"/>
          </w:pPr>
        </w:p>
      </w:tc>
      <w:tc>
        <w:tcPr>
          <w:tcW w:w="3120" w:type="dxa"/>
        </w:tcPr>
        <w:p w14:paraId="1ED2F626" w14:textId="4B061E3D" w:rsidR="1484D8C7" w:rsidRDefault="1484D8C7" w:rsidP="1484D8C7">
          <w:pPr>
            <w:pStyle w:val="Header"/>
            <w:jc w:val="center"/>
          </w:pPr>
        </w:p>
      </w:tc>
      <w:tc>
        <w:tcPr>
          <w:tcW w:w="3120" w:type="dxa"/>
        </w:tcPr>
        <w:p w14:paraId="0079A051" w14:textId="6E135F1A" w:rsidR="1484D8C7" w:rsidRDefault="1484D8C7" w:rsidP="1484D8C7">
          <w:pPr>
            <w:pStyle w:val="Header"/>
            <w:ind w:right="-115"/>
            <w:jc w:val="right"/>
          </w:pPr>
        </w:p>
      </w:tc>
    </w:tr>
  </w:tbl>
  <w:p w14:paraId="266FF479" w14:textId="1B7CB094" w:rsidR="1484D8C7" w:rsidRDefault="1484D8C7" w:rsidP="1484D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ADF73" w14:textId="77777777" w:rsidR="007662AC" w:rsidRDefault="007662AC" w:rsidP="001B2E15">
      <w:pPr>
        <w:spacing w:after="0" w:line="240" w:lineRule="auto"/>
      </w:pPr>
      <w:r>
        <w:separator/>
      </w:r>
    </w:p>
  </w:footnote>
  <w:footnote w:type="continuationSeparator" w:id="0">
    <w:p w14:paraId="1FF23D48" w14:textId="77777777" w:rsidR="007662AC" w:rsidRDefault="007662AC" w:rsidP="001B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84D8C7" w14:paraId="3E53231D" w14:textId="77777777" w:rsidTr="1484D8C7">
      <w:trPr>
        <w:trHeight w:val="300"/>
      </w:trPr>
      <w:tc>
        <w:tcPr>
          <w:tcW w:w="3120" w:type="dxa"/>
        </w:tcPr>
        <w:p w14:paraId="56CB8936" w14:textId="13630BF8" w:rsidR="1484D8C7" w:rsidRDefault="1484D8C7" w:rsidP="1484D8C7">
          <w:pPr>
            <w:pStyle w:val="Header"/>
            <w:ind w:left="-115"/>
          </w:pPr>
        </w:p>
      </w:tc>
      <w:tc>
        <w:tcPr>
          <w:tcW w:w="3120" w:type="dxa"/>
        </w:tcPr>
        <w:p w14:paraId="4CD64B57" w14:textId="2BF62628" w:rsidR="1484D8C7" w:rsidRDefault="1484D8C7" w:rsidP="1484D8C7">
          <w:pPr>
            <w:pStyle w:val="Header"/>
            <w:jc w:val="center"/>
          </w:pPr>
        </w:p>
      </w:tc>
      <w:tc>
        <w:tcPr>
          <w:tcW w:w="3120" w:type="dxa"/>
        </w:tcPr>
        <w:p w14:paraId="7F320BB2" w14:textId="0FD952FB" w:rsidR="1484D8C7" w:rsidRDefault="1484D8C7" w:rsidP="1484D8C7">
          <w:pPr>
            <w:pStyle w:val="Header"/>
            <w:ind w:right="-115"/>
            <w:jc w:val="right"/>
          </w:pPr>
        </w:p>
      </w:tc>
    </w:tr>
  </w:tbl>
  <w:p w14:paraId="33B3E1DD" w14:textId="73612424" w:rsidR="1484D8C7" w:rsidRDefault="1484D8C7" w:rsidP="1484D8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DF9"/>
    <w:multiLevelType w:val="hybridMultilevel"/>
    <w:tmpl w:val="BF34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85F1"/>
    <w:multiLevelType w:val="hybridMultilevel"/>
    <w:tmpl w:val="B98CB9CA"/>
    <w:lvl w:ilvl="0" w:tplc="2D0C8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C7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08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03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01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6B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44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84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A9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1A8"/>
    <w:multiLevelType w:val="hybridMultilevel"/>
    <w:tmpl w:val="D7FE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AC9E"/>
    <w:multiLevelType w:val="hybridMultilevel"/>
    <w:tmpl w:val="20D61A3A"/>
    <w:lvl w:ilvl="0" w:tplc="8BFCC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0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80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EF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0B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C0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0F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1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6D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37E"/>
    <w:multiLevelType w:val="hybridMultilevel"/>
    <w:tmpl w:val="5526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81BB9"/>
    <w:multiLevelType w:val="hybridMultilevel"/>
    <w:tmpl w:val="97E475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06440"/>
    <w:multiLevelType w:val="hybridMultilevel"/>
    <w:tmpl w:val="CE4E2320"/>
    <w:lvl w:ilvl="0" w:tplc="FF78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E5E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445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6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09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0E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E6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86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8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C4666"/>
    <w:multiLevelType w:val="hybridMultilevel"/>
    <w:tmpl w:val="9E324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3B4C"/>
    <w:multiLevelType w:val="hybridMultilevel"/>
    <w:tmpl w:val="39980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412A32"/>
    <w:multiLevelType w:val="hybridMultilevel"/>
    <w:tmpl w:val="BBAC4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8259">
    <w:abstractNumId w:val="3"/>
  </w:num>
  <w:num w:numId="2" w16cid:durableId="1788545551">
    <w:abstractNumId w:val="1"/>
  </w:num>
  <w:num w:numId="3" w16cid:durableId="199560151">
    <w:abstractNumId w:val="6"/>
  </w:num>
  <w:num w:numId="4" w16cid:durableId="485164928">
    <w:abstractNumId w:val="8"/>
  </w:num>
  <w:num w:numId="5" w16cid:durableId="508453047">
    <w:abstractNumId w:val="2"/>
  </w:num>
  <w:num w:numId="6" w16cid:durableId="2051418293">
    <w:abstractNumId w:val="5"/>
  </w:num>
  <w:num w:numId="7" w16cid:durableId="19590221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258483">
    <w:abstractNumId w:val="0"/>
  </w:num>
  <w:num w:numId="9" w16cid:durableId="221839461">
    <w:abstractNumId w:val="4"/>
  </w:num>
  <w:num w:numId="10" w16cid:durableId="2108192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30"/>
    <w:rsid w:val="0000200F"/>
    <w:rsid w:val="00014516"/>
    <w:rsid w:val="000219BE"/>
    <w:rsid w:val="00071898"/>
    <w:rsid w:val="000A1D84"/>
    <w:rsid w:val="000A35FF"/>
    <w:rsid w:val="000B47D2"/>
    <w:rsid w:val="000B6982"/>
    <w:rsid w:val="000C05CD"/>
    <w:rsid w:val="000D3FB6"/>
    <w:rsid w:val="000D4904"/>
    <w:rsid w:val="000F34F6"/>
    <w:rsid w:val="00100A1E"/>
    <w:rsid w:val="00100A28"/>
    <w:rsid w:val="00154B4E"/>
    <w:rsid w:val="001640CA"/>
    <w:rsid w:val="00191393"/>
    <w:rsid w:val="001B2E15"/>
    <w:rsid w:val="001B374D"/>
    <w:rsid w:val="001C0107"/>
    <w:rsid w:val="001C7DD9"/>
    <w:rsid w:val="001E55FD"/>
    <w:rsid w:val="00221CD3"/>
    <w:rsid w:val="00243D6F"/>
    <w:rsid w:val="00262DDC"/>
    <w:rsid w:val="00270668"/>
    <w:rsid w:val="00332920"/>
    <w:rsid w:val="00332D1D"/>
    <w:rsid w:val="003476EC"/>
    <w:rsid w:val="00364A03"/>
    <w:rsid w:val="003767EA"/>
    <w:rsid w:val="003809BE"/>
    <w:rsid w:val="003C3904"/>
    <w:rsid w:val="003E6F5E"/>
    <w:rsid w:val="0040068E"/>
    <w:rsid w:val="0040394A"/>
    <w:rsid w:val="00410483"/>
    <w:rsid w:val="0046237B"/>
    <w:rsid w:val="00490FD8"/>
    <w:rsid w:val="004920F3"/>
    <w:rsid w:val="00496A9A"/>
    <w:rsid w:val="00504B2A"/>
    <w:rsid w:val="005255D1"/>
    <w:rsid w:val="005363F1"/>
    <w:rsid w:val="005500DD"/>
    <w:rsid w:val="0057338B"/>
    <w:rsid w:val="005A3B76"/>
    <w:rsid w:val="005A59AA"/>
    <w:rsid w:val="005B3C07"/>
    <w:rsid w:val="005C2FA0"/>
    <w:rsid w:val="005F236C"/>
    <w:rsid w:val="0061642B"/>
    <w:rsid w:val="006363A8"/>
    <w:rsid w:val="00643755"/>
    <w:rsid w:val="006941FA"/>
    <w:rsid w:val="00694F46"/>
    <w:rsid w:val="00695CDB"/>
    <w:rsid w:val="006A0D80"/>
    <w:rsid w:val="006A1FF7"/>
    <w:rsid w:val="006B4CBC"/>
    <w:rsid w:val="006F6D9D"/>
    <w:rsid w:val="006F7330"/>
    <w:rsid w:val="007422E9"/>
    <w:rsid w:val="00756E71"/>
    <w:rsid w:val="00766031"/>
    <w:rsid w:val="007662AC"/>
    <w:rsid w:val="00775F9B"/>
    <w:rsid w:val="007C14BC"/>
    <w:rsid w:val="007F0A13"/>
    <w:rsid w:val="007F3AF4"/>
    <w:rsid w:val="0080026A"/>
    <w:rsid w:val="00806BA0"/>
    <w:rsid w:val="00810E88"/>
    <w:rsid w:val="00813F36"/>
    <w:rsid w:val="00820453"/>
    <w:rsid w:val="00864F0D"/>
    <w:rsid w:val="00873C41"/>
    <w:rsid w:val="00881213"/>
    <w:rsid w:val="00891A98"/>
    <w:rsid w:val="008A5AFE"/>
    <w:rsid w:val="008B7969"/>
    <w:rsid w:val="008D5272"/>
    <w:rsid w:val="008F66AC"/>
    <w:rsid w:val="00916523"/>
    <w:rsid w:val="00937B4D"/>
    <w:rsid w:val="00947F0F"/>
    <w:rsid w:val="00952151"/>
    <w:rsid w:val="0096432A"/>
    <w:rsid w:val="00981F7B"/>
    <w:rsid w:val="00983E57"/>
    <w:rsid w:val="0099132E"/>
    <w:rsid w:val="009952CB"/>
    <w:rsid w:val="009B493F"/>
    <w:rsid w:val="009D3276"/>
    <w:rsid w:val="00A41BF2"/>
    <w:rsid w:val="00AB040D"/>
    <w:rsid w:val="00AC7ECC"/>
    <w:rsid w:val="00AE4F40"/>
    <w:rsid w:val="00B25C88"/>
    <w:rsid w:val="00B26F46"/>
    <w:rsid w:val="00B47DCF"/>
    <w:rsid w:val="00B62E39"/>
    <w:rsid w:val="00B82587"/>
    <w:rsid w:val="00BB6C33"/>
    <w:rsid w:val="00BD5DE1"/>
    <w:rsid w:val="00BF1349"/>
    <w:rsid w:val="00BF45C4"/>
    <w:rsid w:val="00C015BC"/>
    <w:rsid w:val="00C044ED"/>
    <w:rsid w:val="00C07D72"/>
    <w:rsid w:val="00C15800"/>
    <w:rsid w:val="00C21CEB"/>
    <w:rsid w:val="00C74983"/>
    <w:rsid w:val="00C77D1E"/>
    <w:rsid w:val="00C861E3"/>
    <w:rsid w:val="00C958F9"/>
    <w:rsid w:val="00C96663"/>
    <w:rsid w:val="00CB15EB"/>
    <w:rsid w:val="00CC25DF"/>
    <w:rsid w:val="00CD7C59"/>
    <w:rsid w:val="00D140DD"/>
    <w:rsid w:val="00D37217"/>
    <w:rsid w:val="00D77949"/>
    <w:rsid w:val="00D93482"/>
    <w:rsid w:val="00D93D3F"/>
    <w:rsid w:val="00DA4F85"/>
    <w:rsid w:val="00DE42A4"/>
    <w:rsid w:val="00E46D68"/>
    <w:rsid w:val="00E52EFF"/>
    <w:rsid w:val="00E72097"/>
    <w:rsid w:val="00E73832"/>
    <w:rsid w:val="00E81773"/>
    <w:rsid w:val="00E84067"/>
    <w:rsid w:val="00EB1EF0"/>
    <w:rsid w:val="00EB3BFE"/>
    <w:rsid w:val="00EE2A6F"/>
    <w:rsid w:val="00EF1C86"/>
    <w:rsid w:val="00EF1E4B"/>
    <w:rsid w:val="00F364DD"/>
    <w:rsid w:val="00F474CC"/>
    <w:rsid w:val="00F4753F"/>
    <w:rsid w:val="00F55802"/>
    <w:rsid w:val="00F610DF"/>
    <w:rsid w:val="00F652B2"/>
    <w:rsid w:val="00FA19BA"/>
    <w:rsid w:val="00FB7399"/>
    <w:rsid w:val="00FE2D8B"/>
    <w:rsid w:val="00FF1E58"/>
    <w:rsid w:val="0171F295"/>
    <w:rsid w:val="01CC1C9A"/>
    <w:rsid w:val="031B965A"/>
    <w:rsid w:val="06B0E40B"/>
    <w:rsid w:val="073FC2C4"/>
    <w:rsid w:val="0817FAB9"/>
    <w:rsid w:val="097C9FD3"/>
    <w:rsid w:val="0E1C9DDA"/>
    <w:rsid w:val="0F9F532F"/>
    <w:rsid w:val="104011FF"/>
    <w:rsid w:val="10F25FD2"/>
    <w:rsid w:val="113F6C5D"/>
    <w:rsid w:val="12F6479C"/>
    <w:rsid w:val="1484D8C7"/>
    <w:rsid w:val="15AC7D39"/>
    <w:rsid w:val="16ADB11F"/>
    <w:rsid w:val="1723AA27"/>
    <w:rsid w:val="1C13139D"/>
    <w:rsid w:val="1C7B2953"/>
    <w:rsid w:val="1C9704E7"/>
    <w:rsid w:val="1CF45296"/>
    <w:rsid w:val="1D018FA6"/>
    <w:rsid w:val="1ED46412"/>
    <w:rsid w:val="20005320"/>
    <w:rsid w:val="21DCEE4F"/>
    <w:rsid w:val="22AF9B5F"/>
    <w:rsid w:val="230D271B"/>
    <w:rsid w:val="25148F11"/>
    <w:rsid w:val="274CFDC2"/>
    <w:rsid w:val="2807B443"/>
    <w:rsid w:val="284C2FD3"/>
    <w:rsid w:val="2B1243E0"/>
    <w:rsid w:val="2EBB7157"/>
    <w:rsid w:val="32B96CA3"/>
    <w:rsid w:val="32F6497B"/>
    <w:rsid w:val="3496CFCF"/>
    <w:rsid w:val="34A0B838"/>
    <w:rsid w:val="34E2AEBF"/>
    <w:rsid w:val="374DE069"/>
    <w:rsid w:val="39866069"/>
    <w:rsid w:val="39B56E69"/>
    <w:rsid w:val="3AFD6633"/>
    <w:rsid w:val="3EFC34C3"/>
    <w:rsid w:val="3F5BDC13"/>
    <w:rsid w:val="3F76D6A1"/>
    <w:rsid w:val="41577487"/>
    <w:rsid w:val="41CE6126"/>
    <w:rsid w:val="442F4D36"/>
    <w:rsid w:val="4581FBF0"/>
    <w:rsid w:val="45CB1D97"/>
    <w:rsid w:val="4627EB91"/>
    <w:rsid w:val="492E0CC4"/>
    <w:rsid w:val="495311FD"/>
    <w:rsid w:val="4AD5BA01"/>
    <w:rsid w:val="4B01A465"/>
    <w:rsid w:val="4CB9D60B"/>
    <w:rsid w:val="5247D322"/>
    <w:rsid w:val="53AB6C27"/>
    <w:rsid w:val="5451626A"/>
    <w:rsid w:val="55E92EE7"/>
    <w:rsid w:val="55FE3672"/>
    <w:rsid w:val="57123FD9"/>
    <w:rsid w:val="585BB3FA"/>
    <w:rsid w:val="5AFC52C8"/>
    <w:rsid w:val="5B88844F"/>
    <w:rsid w:val="5C7FCF35"/>
    <w:rsid w:val="5C9DD35B"/>
    <w:rsid w:val="5CAF21A6"/>
    <w:rsid w:val="5D6E2E6B"/>
    <w:rsid w:val="5DDB186F"/>
    <w:rsid w:val="622B3D3B"/>
    <w:rsid w:val="6689BA66"/>
    <w:rsid w:val="6B4DB71A"/>
    <w:rsid w:val="6BC3E4CF"/>
    <w:rsid w:val="6D48DF54"/>
    <w:rsid w:val="6D805A12"/>
    <w:rsid w:val="713C8308"/>
    <w:rsid w:val="7228065B"/>
    <w:rsid w:val="7253CB35"/>
    <w:rsid w:val="730EC6CA"/>
    <w:rsid w:val="74DB7103"/>
    <w:rsid w:val="758B6BF7"/>
    <w:rsid w:val="75A0163C"/>
    <w:rsid w:val="76C7DF3A"/>
    <w:rsid w:val="77D4415A"/>
    <w:rsid w:val="7C3A07C7"/>
    <w:rsid w:val="7D73F446"/>
    <w:rsid w:val="7E204A2E"/>
    <w:rsid w:val="7E86D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77D67"/>
  <w15:chartTrackingRefBased/>
  <w15:docId w15:val="{6A79DBD4-A8F7-4D98-B933-AAD1FDE1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D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7D2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73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E1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E15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492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F3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20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F3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support@llumin.zendesk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6e8cc-fd00-48d9-aed0-51ff324df069">
      <Terms xmlns="http://schemas.microsoft.com/office/infopath/2007/PartnerControls"/>
    </lcf76f155ced4ddcb4097134ff3c332f>
    <TaxCatchAll xmlns="cbcf0ad4-3bcd-4aa4-b137-f1cbb23d6d4e" xsi:nil="true"/>
    <SharedWithUsers xmlns="cbcf0ad4-3bcd-4aa4-b137-f1cbb23d6d4e">
      <UserInfo>
        <DisplayName>Karen Rossi</DisplayName>
        <AccountId>22</AccountId>
        <AccountType/>
      </UserInfo>
      <UserInfo>
        <DisplayName>Daniel Monahan</DisplayName>
        <AccountId>106</AccountId>
        <AccountType/>
      </UserInfo>
      <UserInfo>
        <DisplayName>Edward Garibian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222F90D52FB4D84BD1F7A93E49B43" ma:contentTypeVersion="16" ma:contentTypeDescription="Create a new document." ma:contentTypeScope="" ma:versionID="161f5da31a0316110ed2be14ae364cfe">
  <xsd:schema xmlns:xsd="http://www.w3.org/2001/XMLSchema" xmlns:xs="http://www.w3.org/2001/XMLSchema" xmlns:p="http://schemas.microsoft.com/office/2006/metadata/properties" xmlns:ns2="1976e8cc-fd00-48d9-aed0-51ff324df069" xmlns:ns3="cbcf0ad4-3bcd-4aa4-b137-f1cbb23d6d4e" targetNamespace="http://schemas.microsoft.com/office/2006/metadata/properties" ma:root="true" ma:fieldsID="d59e74333a0cd3dc2b4af9277cb6e543" ns2:_="" ns3:_="">
    <xsd:import namespace="1976e8cc-fd00-48d9-aed0-51ff324df069"/>
    <xsd:import namespace="cbcf0ad4-3bcd-4aa4-b137-f1cbb23d6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6e8cc-fd00-48d9-aed0-51ff324df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7c930a-95e1-47fb-b700-5eae107e24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0ad4-3bcd-4aa4-b137-f1cbb23d6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13f81a-bc25-4a0a-aec1-8b7f66235e5b}" ma:internalName="TaxCatchAll" ma:showField="CatchAllData" ma:web="cbcf0ad4-3bcd-4aa4-b137-f1cbb23d6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E2FE2-CE2D-4377-A0F3-546772AF0848}">
  <ds:schemaRefs>
    <ds:schemaRef ds:uri="http://schemas.microsoft.com/office/2006/metadata/properties"/>
    <ds:schemaRef ds:uri="http://schemas.microsoft.com/office/infopath/2007/PartnerControls"/>
    <ds:schemaRef ds:uri="1976e8cc-fd00-48d9-aed0-51ff324df069"/>
    <ds:schemaRef ds:uri="cbcf0ad4-3bcd-4aa4-b137-f1cbb23d6d4e"/>
  </ds:schemaRefs>
</ds:datastoreItem>
</file>

<file path=customXml/itemProps2.xml><?xml version="1.0" encoding="utf-8"?>
<ds:datastoreItem xmlns:ds="http://schemas.openxmlformats.org/officeDocument/2006/customXml" ds:itemID="{AC738774-A838-4F87-9AA4-BF2A0971A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680F7-68A7-4A35-BC87-157145316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6e8cc-fd00-48d9-aed0-51ff324df069"/>
    <ds:schemaRef ds:uri="cbcf0ad4-3bcd-4aa4-b137-f1cbb23d6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Smith</dc:creator>
  <cp:keywords/>
  <dc:description/>
  <cp:lastModifiedBy>Daniel Monahan</cp:lastModifiedBy>
  <cp:revision>131</cp:revision>
  <dcterms:created xsi:type="dcterms:W3CDTF">2024-05-03T17:06:00Z</dcterms:created>
  <dcterms:modified xsi:type="dcterms:W3CDTF">2024-05-17T14:18:00Z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0x010100995222F90D52FB4D84BD1F7A93E49B43</vt:lpwstr>
  </property>
  <property fmtid="{D5CDD505-2E9C-101B-9397-08002B2CF9AE}" pid="3" name="MediaServiceImageTags">
    <vt:lpwstr/>
  </property>
</Properties>
</file>