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5115A" w14:textId="77777777" w:rsidR="00770582" w:rsidRPr="00770582" w:rsidRDefault="00770582" w:rsidP="00770582">
      <w:pPr>
        <w:rPr>
          <w:rFonts w:ascii="Arial" w:hAnsi="Arial" w:cs="Arial"/>
          <w:color w:val="80BC00"/>
          <w:sz w:val="24"/>
        </w:rPr>
      </w:pPr>
      <w:r w:rsidRPr="00770582">
        <w:rPr>
          <w:rFonts w:ascii="Arial" w:hAnsi="Arial" w:cs="Arial"/>
          <w:color w:val="80BC00"/>
          <w:sz w:val="24"/>
        </w:rPr>
        <w:t>Work Order Types:</w:t>
      </w:r>
    </w:p>
    <w:p w14:paraId="13277B12" w14:textId="01AA95B9" w:rsidR="00770582" w:rsidRPr="00770582" w:rsidRDefault="00770582" w:rsidP="00770582">
      <w:pPr>
        <w:rPr>
          <w:rFonts w:ascii="Arial" w:hAnsi="Arial" w:cs="Arial"/>
          <w:color w:val="2B3D4F"/>
          <w:sz w:val="24"/>
        </w:rPr>
      </w:pPr>
      <w:r w:rsidRPr="00770582">
        <w:rPr>
          <w:rFonts w:ascii="Arial" w:hAnsi="Arial" w:cs="Arial"/>
          <w:color w:val="2B3D4F"/>
          <w:sz w:val="24"/>
        </w:rPr>
        <w:t xml:space="preserve">Work Order Type Management allows configuration of how work orders of each type will be managed in </w:t>
      </w:r>
      <w:r w:rsidR="00153DA7">
        <w:rPr>
          <w:rFonts w:ascii="Arial" w:hAnsi="Arial" w:cs="Arial"/>
          <w:color w:val="2B3D4F"/>
          <w:sz w:val="24"/>
        </w:rPr>
        <w:t>READYAsset</w:t>
      </w:r>
      <w:r w:rsidRPr="00770582">
        <w:rPr>
          <w:rFonts w:ascii="Arial" w:hAnsi="Arial" w:cs="Arial"/>
          <w:color w:val="2B3D4F"/>
          <w:sz w:val="24"/>
        </w:rPr>
        <w:t xml:space="preserve">.  Allows selection of </w:t>
      </w:r>
      <w:r w:rsidR="00FB04E9" w:rsidRPr="00770582">
        <w:rPr>
          <w:rFonts w:ascii="Arial" w:hAnsi="Arial" w:cs="Arial"/>
          <w:color w:val="2B3D4F"/>
          <w:sz w:val="24"/>
        </w:rPr>
        <w:t>Pre-Work</w:t>
      </w:r>
      <w:bookmarkStart w:id="0" w:name="_GoBack"/>
      <w:bookmarkEnd w:id="0"/>
      <w:r w:rsidRPr="00770582">
        <w:rPr>
          <w:rFonts w:ascii="Arial" w:hAnsi="Arial" w:cs="Arial"/>
          <w:color w:val="2B3D4F"/>
          <w:sz w:val="24"/>
        </w:rPr>
        <w:t xml:space="preserve"> and Completion Criteria of field selections required.  Also allows configuration of work order fields.  Each field can be recaptioned, made required, made read only or hidden. User Defined fields can be created with optional validated responses and made required</w:t>
      </w:r>
    </w:p>
    <w:p w14:paraId="6CA91F0E" w14:textId="77777777" w:rsidR="00770582" w:rsidRDefault="00770582" w:rsidP="00770582">
      <w:r>
        <w:rPr>
          <w:noProof/>
        </w:rPr>
        <w:drawing>
          <wp:inline distT="0" distB="0" distL="0" distR="0" wp14:anchorId="5C2DCC62" wp14:editId="6406B746">
            <wp:extent cx="5943600" cy="3389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89630"/>
                    </a:xfrm>
                    <a:prstGeom prst="rect">
                      <a:avLst/>
                    </a:prstGeom>
                    <a:effectLst>
                      <a:innerShdw blurRad="254000">
                        <a:prstClr val="black"/>
                      </a:innerShdw>
                      <a:softEdge rad="0"/>
                    </a:effectLst>
                  </pic:spPr>
                </pic:pic>
              </a:graphicData>
            </a:graphic>
          </wp:inline>
        </w:drawing>
      </w:r>
    </w:p>
    <w:p w14:paraId="2F193ACC" w14:textId="77777777" w:rsidR="00770582" w:rsidRPr="00770582" w:rsidRDefault="00770582" w:rsidP="00770582">
      <w:pPr>
        <w:rPr>
          <w:rFonts w:ascii="Arial" w:hAnsi="Arial" w:cs="Arial"/>
          <w:color w:val="80BC00"/>
          <w:sz w:val="24"/>
          <w:szCs w:val="24"/>
        </w:rPr>
      </w:pPr>
      <w:r w:rsidRPr="00770582">
        <w:rPr>
          <w:rFonts w:ascii="Arial" w:hAnsi="Arial" w:cs="Arial"/>
          <w:color w:val="80BC00"/>
          <w:sz w:val="24"/>
          <w:szCs w:val="24"/>
        </w:rPr>
        <w:t>Work Order Priorities:</w:t>
      </w:r>
    </w:p>
    <w:p w14:paraId="75F16E5C" w14:textId="77777777" w:rsidR="00770582" w:rsidRPr="00C71A3F" w:rsidRDefault="00770582" w:rsidP="00770582">
      <w:pPr>
        <w:rPr>
          <w:rFonts w:ascii="Arial" w:hAnsi="Arial" w:cs="Arial"/>
          <w:color w:val="2B3D4F"/>
          <w:sz w:val="24"/>
          <w:szCs w:val="24"/>
        </w:rPr>
      </w:pPr>
      <w:r w:rsidRPr="00C71A3F">
        <w:rPr>
          <w:rFonts w:ascii="Arial" w:hAnsi="Arial" w:cs="Arial"/>
          <w:color w:val="2B3D4F"/>
          <w:sz w:val="24"/>
          <w:szCs w:val="24"/>
        </w:rPr>
        <w:t>Work Order priority options to be selected at work order creation.  Priority can be used to set default due date for work orders.</w:t>
      </w:r>
    </w:p>
    <w:p w14:paraId="4A23BFD9" w14:textId="77777777" w:rsidR="00770582" w:rsidRPr="00770582" w:rsidRDefault="00770582" w:rsidP="00770582">
      <w:pPr>
        <w:rPr>
          <w:rFonts w:ascii="Arial" w:hAnsi="Arial" w:cs="Arial"/>
          <w:sz w:val="24"/>
          <w:szCs w:val="24"/>
        </w:rPr>
      </w:pPr>
    </w:p>
    <w:p w14:paraId="5883CE8F" w14:textId="77777777" w:rsidR="00770582" w:rsidRPr="00770582" w:rsidRDefault="00770582" w:rsidP="00770582">
      <w:pPr>
        <w:rPr>
          <w:rFonts w:ascii="Arial" w:hAnsi="Arial" w:cs="Arial"/>
          <w:sz w:val="24"/>
          <w:szCs w:val="24"/>
        </w:rPr>
      </w:pPr>
      <w:r w:rsidRPr="00770582">
        <w:rPr>
          <w:rFonts w:ascii="Arial" w:hAnsi="Arial" w:cs="Arial"/>
          <w:noProof/>
          <w:sz w:val="24"/>
          <w:szCs w:val="24"/>
        </w:rPr>
        <w:drawing>
          <wp:inline distT="0" distB="0" distL="0" distR="0" wp14:anchorId="70B1D2F1" wp14:editId="70F65192">
            <wp:extent cx="5943600" cy="2192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192655"/>
                    </a:xfrm>
                    <a:prstGeom prst="rect">
                      <a:avLst/>
                    </a:prstGeom>
                    <a:effectLst>
                      <a:innerShdw blurRad="114300">
                        <a:prstClr val="black"/>
                      </a:innerShdw>
                    </a:effectLst>
                  </pic:spPr>
                </pic:pic>
              </a:graphicData>
            </a:graphic>
          </wp:inline>
        </w:drawing>
      </w:r>
    </w:p>
    <w:p w14:paraId="53981EE9" w14:textId="77777777" w:rsidR="00770582" w:rsidRPr="00C71A3F" w:rsidRDefault="00770582" w:rsidP="00770582">
      <w:pPr>
        <w:rPr>
          <w:rFonts w:ascii="Arial" w:hAnsi="Arial" w:cs="Arial"/>
          <w:color w:val="80BC00"/>
          <w:sz w:val="24"/>
          <w:szCs w:val="24"/>
        </w:rPr>
      </w:pPr>
      <w:r w:rsidRPr="00C71A3F">
        <w:rPr>
          <w:rFonts w:ascii="Arial" w:hAnsi="Arial" w:cs="Arial"/>
          <w:color w:val="80BC00"/>
          <w:sz w:val="24"/>
          <w:szCs w:val="24"/>
        </w:rPr>
        <w:lastRenderedPageBreak/>
        <w:t>Asset Status</w:t>
      </w:r>
      <w:r w:rsidR="00C71A3F" w:rsidRPr="00C71A3F">
        <w:rPr>
          <w:rFonts w:ascii="Arial" w:hAnsi="Arial" w:cs="Arial"/>
          <w:color w:val="80BC00"/>
          <w:sz w:val="24"/>
          <w:szCs w:val="24"/>
        </w:rPr>
        <w:t>:</w:t>
      </w:r>
    </w:p>
    <w:p w14:paraId="0DE6BE1E" w14:textId="77777777" w:rsidR="00770582" w:rsidRPr="00C71A3F" w:rsidRDefault="00770582" w:rsidP="00770582">
      <w:pPr>
        <w:spacing w:after="0" w:line="240" w:lineRule="auto"/>
        <w:rPr>
          <w:rFonts w:ascii="Arial" w:eastAsia="Times New Roman" w:hAnsi="Arial" w:cs="Arial"/>
          <w:bCs/>
          <w:iCs/>
          <w:color w:val="2B3D4F"/>
          <w:sz w:val="24"/>
          <w:szCs w:val="24"/>
        </w:rPr>
      </w:pPr>
      <w:r w:rsidRPr="00C71A3F">
        <w:rPr>
          <w:rFonts w:ascii="Arial" w:eastAsia="Times New Roman" w:hAnsi="Arial" w:cs="Arial"/>
          <w:bCs/>
          <w:iCs/>
          <w:color w:val="2B3D4F"/>
          <w:sz w:val="24"/>
          <w:szCs w:val="24"/>
        </w:rPr>
        <w:t xml:space="preserve">Asset Status is tracked dynamically in </w:t>
      </w:r>
      <w:r w:rsidR="00153DA7">
        <w:rPr>
          <w:rFonts w:ascii="Arial" w:eastAsia="Times New Roman" w:hAnsi="Arial" w:cs="Arial"/>
          <w:bCs/>
          <w:iCs/>
          <w:color w:val="2B3D4F"/>
          <w:sz w:val="24"/>
          <w:szCs w:val="24"/>
        </w:rPr>
        <w:t>READYAsset</w:t>
      </w:r>
      <w:r w:rsidRPr="00C71A3F">
        <w:rPr>
          <w:rFonts w:ascii="Arial" w:eastAsia="Times New Roman" w:hAnsi="Arial" w:cs="Arial"/>
          <w:bCs/>
          <w:iCs/>
          <w:color w:val="2B3D4F"/>
          <w:sz w:val="24"/>
          <w:szCs w:val="24"/>
        </w:rPr>
        <w:t>. Status set automatically on selection of Down Asset as Reason for Work, can be changed manually at any time.  Allows selection of color for symbology representation in finders.</w:t>
      </w:r>
    </w:p>
    <w:p w14:paraId="681846D5" w14:textId="77777777" w:rsidR="00770582" w:rsidRDefault="00770582" w:rsidP="00770582"/>
    <w:p w14:paraId="06625397" w14:textId="77777777" w:rsidR="00770582" w:rsidRDefault="00770582" w:rsidP="00770582">
      <w:r>
        <w:rPr>
          <w:noProof/>
        </w:rPr>
        <w:drawing>
          <wp:inline distT="0" distB="0" distL="0" distR="0" wp14:anchorId="34A44F24" wp14:editId="1E7CF0B8">
            <wp:extent cx="5943600" cy="2822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22575"/>
                    </a:xfrm>
                    <a:prstGeom prst="rect">
                      <a:avLst/>
                    </a:prstGeom>
                    <a:effectLst>
                      <a:innerShdw blurRad="254000">
                        <a:prstClr val="black"/>
                      </a:innerShdw>
                    </a:effectLst>
                  </pic:spPr>
                </pic:pic>
              </a:graphicData>
            </a:graphic>
          </wp:inline>
        </w:drawing>
      </w:r>
    </w:p>
    <w:p w14:paraId="052D8527" w14:textId="77777777" w:rsidR="00C71A3F" w:rsidRDefault="00C71A3F">
      <w:pPr>
        <w:rPr>
          <w:rFonts w:ascii="Arial" w:hAnsi="Arial" w:cs="Arial"/>
          <w:color w:val="80BC00"/>
          <w:sz w:val="24"/>
          <w:szCs w:val="24"/>
        </w:rPr>
      </w:pPr>
      <w:r>
        <w:rPr>
          <w:rFonts w:ascii="Arial" w:hAnsi="Arial" w:cs="Arial"/>
          <w:color w:val="80BC00"/>
          <w:sz w:val="24"/>
          <w:szCs w:val="24"/>
        </w:rPr>
        <w:br w:type="page"/>
      </w:r>
    </w:p>
    <w:p w14:paraId="3E59CC9C" w14:textId="77777777" w:rsidR="00C71A3F" w:rsidRPr="00C71A3F" w:rsidRDefault="00C71A3F" w:rsidP="00C71A3F">
      <w:pPr>
        <w:rPr>
          <w:rFonts w:ascii="Arial" w:hAnsi="Arial" w:cs="Arial"/>
          <w:color w:val="80BC00"/>
          <w:sz w:val="24"/>
          <w:szCs w:val="24"/>
        </w:rPr>
      </w:pPr>
      <w:r w:rsidRPr="00C71A3F">
        <w:rPr>
          <w:rFonts w:ascii="Arial" w:hAnsi="Arial" w:cs="Arial"/>
          <w:color w:val="80BC00"/>
          <w:sz w:val="24"/>
          <w:szCs w:val="24"/>
        </w:rPr>
        <w:lastRenderedPageBreak/>
        <w:t>Reason for Work:</w:t>
      </w:r>
    </w:p>
    <w:p w14:paraId="160B534B" w14:textId="77777777" w:rsidR="00C71A3F" w:rsidRPr="00C71A3F" w:rsidRDefault="00C71A3F" w:rsidP="00C71A3F">
      <w:pPr>
        <w:rPr>
          <w:rFonts w:ascii="Arial" w:hAnsi="Arial" w:cs="Arial"/>
          <w:color w:val="2B3D4F"/>
          <w:sz w:val="24"/>
          <w:szCs w:val="24"/>
        </w:rPr>
      </w:pPr>
      <w:r w:rsidRPr="00C71A3F">
        <w:rPr>
          <w:rFonts w:ascii="Arial" w:hAnsi="Arial" w:cs="Arial"/>
          <w:color w:val="2B3D4F"/>
          <w:sz w:val="24"/>
          <w:szCs w:val="24"/>
        </w:rPr>
        <w:t>Used on Work Order creation for requestor to indicate reason why work order created.  If 'Down Asset' is selected, asset status is automatically change to down and downtime timer is started.</w:t>
      </w:r>
    </w:p>
    <w:p w14:paraId="4B8716D3" w14:textId="77777777" w:rsidR="00C71A3F" w:rsidRDefault="00C71A3F" w:rsidP="00C71A3F">
      <w:r>
        <w:rPr>
          <w:noProof/>
        </w:rPr>
        <w:drawing>
          <wp:inline distT="0" distB="0" distL="0" distR="0" wp14:anchorId="3A2B981D" wp14:editId="35775F23">
            <wp:extent cx="5917239" cy="38481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99676" cy="3901711"/>
                    </a:xfrm>
                    <a:prstGeom prst="rect">
                      <a:avLst/>
                    </a:prstGeom>
                    <a:effectLst>
                      <a:innerShdw blurRad="254000">
                        <a:prstClr val="black"/>
                      </a:innerShdw>
                    </a:effectLst>
                  </pic:spPr>
                </pic:pic>
              </a:graphicData>
            </a:graphic>
          </wp:inline>
        </w:drawing>
      </w:r>
    </w:p>
    <w:p w14:paraId="1883676F" w14:textId="77777777" w:rsidR="00C71A3F" w:rsidRDefault="00C71A3F">
      <w:pPr>
        <w:rPr>
          <w:rFonts w:ascii="Arial" w:hAnsi="Arial" w:cs="Arial"/>
          <w:color w:val="80BC00"/>
          <w:sz w:val="24"/>
          <w:szCs w:val="24"/>
        </w:rPr>
      </w:pPr>
      <w:r>
        <w:rPr>
          <w:rFonts w:ascii="Arial" w:hAnsi="Arial" w:cs="Arial"/>
          <w:color w:val="80BC00"/>
          <w:sz w:val="24"/>
          <w:szCs w:val="24"/>
        </w:rPr>
        <w:br w:type="page"/>
      </w:r>
    </w:p>
    <w:p w14:paraId="0423CB72" w14:textId="77777777" w:rsidR="00C71A3F" w:rsidRPr="00C71A3F" w:rsidRDefault="00C71A3F" w:rsidP="00C71A3F">
      <w:pPr>
        <w:rPr>
          <w:rFonts w:ascii="Arial" w:hAnsi="Arial" w:cs="Arial"/>
          <w:color w:val="80BC00"/>
          <w:sz w:val="24"/>
          <w:szCs w:val="24"/>
        </w:rPr>
      </w:pPr>
      <w:r w:rsidRPr="00C71A3F">
        <w:rPr>
          <w:rFonts w:ascii="Arial" w:hAnsi="Arial" w:cs="Arial"/>
          <w:color w:val="80BC00"/>
          <w:sz w:val="24"/>
          <w:szCs w:val="24"/>
        </w:rPr>
        <w:lastRenderedPageBreak/>
        <w:t>Cause of Failure</w:t>
      </w:r>
      <w:r>
        <w:rPr>
          <w:rFonts w:ascii="Arial" w:hAnsi="Arial" w:cs="Arial"/>
          <w:color w:val="80BC00"/>
          <w:sz w:val="24"/>
          <w:szCs w:val="24"/>
        </w:rPr>
        <w:t>:</w:t>
      </w:r>
    </w:p>
    <w:p w14:paraId="6C4077C7" w14:textId="77777777" w:rsidR="00C71A3F" w:rsidRPr="00C71A3F" w:rsidRDefault="00C71A3F" w:rsidP="00C71A3F">
      <w:pPr>
        <w:rPr>
          <w:rFonts w:ascii="Arial" w:hAnsi="Arial" w:cs="Arial"/>
          <w:color w:val="2B3D4F"/>
          <w:sz w:val="24"/>
          <w:szCs w:val="24"/>
        </w:rPr>
      </w:pPr>
      <w:r w:rsidRPr="00C71A3F">
        <w:rPr>
          <w:rFonts w:ascii="Arial" w:hAnsi="Arial" w:cs="Arial"/>
          <w:color w:val="2B3D4F"/>
          <w:sz w:val="24"/>
          <w:szCs w:val="24"/>
        </w:rPr>
        <w:t>Used on Non RW Work Orders to allow technician to specify why the asset needed repair. Can be made a required entry on work order close.</w:t>
      </w:r>
    </w:p>
    <w:p w14:paraId="0040034F" w14:textId="77777777" w:rsidR="0039269B" w:rsidRDefault="00C71A3F">
      <w:r>
        <w:rPr>
          <w:noProof/>
        </w:rPr>
        <w:drawing>
          <wp:inline distT="0" distB="0" distL="0" distR="0" wp14:anchorId="3F8989F2" wp14:editId="1A7DE6A7">
            <wp:extent cx="4810125" cy="3514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125" cy="3514725"/>
                    </a:xfrm>
                    <a:prstGeom prst="rect">
                      <a:avLst/>
                    </a:prstGeom>
                    <a:effectLst>
                      <a:innerShdw blurRad="254000">
                        <a:prstClr val="black"/>
                      </a:innerShdw>
                    </a:effectLst>
                  </pic:spPr>
                </pic:pic>
              </a:graphicData>
            </a:graphic>
          </wp:inline>
        </w:drawing>
      </w:r>
    </w:p>
    <w:p w14:paraId="32CBA479" w14:textId="77777777" w:rsidR="00C71A3F" w:rsidRDefault="00C71A3F">
      <w:pPr>
        <w:rPr>
          <w:rFonts w:ascii="Arial" w:hAnsi="Arial" w:cs="Arial"/>
          <w:color w:val="80BC00"/>
          <w:sz w:val="24"/>
          <w:szCs w:val="24"/>
        </w:rPr>
      </w:pPr>
      <w:r>
        <w:rPr>
          <w:rFonts w:ascii="Arial" w:hAnsi="Arial" w:cs="Arial"/>
          <w:color w:val="80BC00"/>
          <w:sz w:val="24"/>
          <w:szCs w:val="24"/>
        </w:rPr>
        <w:br w:type="page"/>
      </w:r>
    </w:p>
    <w:p w14:paraId="49718755" w14:textId="77777777" w:rsidR="00C71A3F" w:rsidRPr="00C71A3F" w:rsidRDefault="00C71A3F" w:rsidP="00C71A3F">
      <w:pPr>
        <w:rPr>
          <w:rFonts w:ascii="Arial" w:hAnsi="Arial" w:cs="Arial"/>
          <w:color w:val="80BC00"/>
          <w:sz w:val="24"/>
          <w:szCs w:val="24"/>
        </w:rPr>
      </w:pPr>
      <w:r w:rsidRPr="00C71A3F">
        <w:rPr>
          <w:rFonts w:ascii="Arial" w:hAnsi="Arial" w:cs="Arial"/>
          <w:color w:val="80BC00"/>
          <w:sz w:val="24"/>
          <w:szCs w:val="24"/>
        </w:rPr>
        <w:lastRenderedPageBreak/>
        <w:t>Asset Types</w:t>
      </w:r>
    </w:p>
    <w:p w14:paraId="236193C9" w14:textId="77777777" w:rsidR="00C71A3F" w:rsidRPr="00C71A3F" w:rsidRDefault="00C71A3F" w:rsidP="00C71A3F">
      <w:pPr>
        <w:rPr>
          <w:rFonts w:ascii="Arial" w:hAnsi="Arial" w:cs="Arial"/>
          <w:color w:val="2B3D4F"/>
          <w:sz w:val="24"/>
          <w:szCs w:val="24"/>
        </w:rPr>
      </w:pPr>
      <w:r w:rsidRPr="00C71A3F">
        <w:rPr>
          <w:rFonts w:ascii="Arial" w:hAnsi="Arial" w:cs="Arial"/>
          <w:color w:val="2B3D4F"/>
          <w:sz w:val="24"/>
          <w:szCs w:val="24"/>
        </w:rPr>
        <w:t xml:space="preserve">Asset Type Management allows configuration of how assets of each type will be managed in </w:t>
      </w:r>
      <w:r w:rsidR="00153DA7">
        <w:rPr>
          <w:rFonts w:ascii="Arial" w:hAnsi="Arial" w:cs="Arial"/>
          <w:color w:val="2B3D4F"/>
          <w:sz w:val="24"/>
          <w:szCs w:val="24"/>
        </w:rPr>
        <w:t>READYAsset</w:t>
      </w:r>
      <w:r w:rsidRPr="00C71A3F">
        <w:rPr>
          <w:rFonts w:ascii="Arial" w:hAnsi="Arial" w:cs="Arial"/>
          <w:color w:val="2B3D4F"/>
          <w:sz w:val="24"/>
          <w:szCs w:val="24"/>
        </w:rPr>
        <w:t>.   Allows configuration of asset fields.  Each asset master field can be recaptioned, made required, made read only or hidden by the asset type. User Defined fields can be created with optional validated responses and made required.  For example, an asset type ‘Vehicles’ can have User Defined Field 1 recaptioned to ‘VIN Number’ while asset type ‘Pumps’ can have User Defined Field 1 recaptioned to ‘Gallons Per Minute.’ The ‘VIN Number’ UDF can be a free text field while the ‘GPM’ UDF can have a list of predetermined options to select from.</w:t>
      </w:r>
    </w:p>
    <w:p w14:paraId="716F3991" w14:textId="77777777" w:rsidR="00C71A3F" w:rsidRDefault="00C71A3F" w:rsidP="00C71A3F"/>
    <w:p w14:paraId="53006EAE" w14:textId="77777777" w:rsidR="00C71A3F" w:rsidRDefault="00C71A3F" w:rsidP="00C71A3F">
      <w:r>
        <w:rPr>
          <w:noProof/>
        </w:rPr>
        <w:drawing>
          <wp:inline distT="0" distB="0" distL="0" distR="0" wp14:anchorId="6B06510F" wp14:editId="6C6095B9">
            <wp:extent cx="5943600" cy="3228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228975"/>
                    </a:xfrm>
                    <a:prstGeom prst="rect">
                      <a:avLst/>
                    </a:prstGeom>
                    <a:effectLst>
                      <a:innerShdw blurRad="254000">
                        <a:prstClr val="black"/>
                      </a:innerShdw>
                    </a:effectLst>
                  </pic:spPr>
                </pic:pic>
              </a:graphicData>
            </a:graphic>
          </wp:inline>
        </w:drawing>
      </w:r>
    </w:p>
    <w:p w14:paraId="52A2DE8E" w14:textId="77777777" w:rsidR="00C71A3F" w:rsidRDefault="00C71A3F" w:rsidP="00C71A3F"/>
    <w:p w14:paraId="4D40C327" w14:textId="77777777" w:rsidR="00C71A3F" w:rsidRDefault="00C71A3F" w:rsidP="00C71A3F"/>
    <w:p w14:paraId="488B99A4" w14:textId="77777777" w:rsidR="00C71A3F" w:rsidRDefault="00C71A3F" w:rsidP="00C71A3F"/>
    <w:p w14:paraId="2E9206B0" w14:textId="77777777" w:rsidR="00C71A3F" w:rsidRDefault="00C71A3F" w:rsidP="00C71A3F"/>
    <w:p w14:paraId="33176D2C" w14:textId="77777777" w:rsidR="00C71A3F" w:rsidRDefault="00C71A3F" w:rsidP="00C71A3F"/>
    <w:p w14:paraId="24C405A8" w14:textId="77777777" w:rsidR="00C71A3F" w:rsidRDefault="00C71A3F" w:rsidP="00C71A3F"/>
    <w:p w14:paraId="0F19BB40" w14:textId="77777777" w:rsidR="00C71A3F" w:rsidRDefault="00C71A3F" w:rsidP="00C71A3F"/>
    <w:p w14:paraId="69314915" w14:textId="77777777" w:rsidR="00C71A3F" w:rsidRDefault="00C71A3F" w:rsidP="00C71A3F"/>
    <w:p w14:paraId="22CDABBC" w14:textId="77777777" w:rsidR="00C71A3F" w:rsidRDefault="00C71A3F" w:rsidP="00C71A3F"/>
    <w:p w14:paraId="4741FD80" w14:textId="77777777" w:rsidR="00C71A3F" w:rsidRPr="00C71A3F" w:rsidRDefault="00C71A3F" w:rsidP="00C71A3F">
      <w:pPr>
        <w:rPr>
          <w:rFonts w:ascii="Arial" w:hAnsi="Arial" w:cs="Arial"/>
          <w:color w:val="80BC00"/>
          <w:sz w:val="24"/>
          <w:szCs w:val="24"/>
        </w:rPr>
      </w:pPr>
      <w:r w:rsidRPr="00C71A3F">
        <w:rPr>
          <w:rFonts w:ascii="Arial" w:hAnsi="Arial" w:cs="Arial"/>
          <w:color w:val="80BC00"/>
          <w:sz w:val="24"/>
          <w:szCs w:val="24"/>
        </w:rPr>
        <w:lastRenderedPageBreak/>
        <w:t>Asset Class:</w:t>
      </w:r>
    </w:p>
    <w:p w14:paraId="49A6E5CD" w14:textId="77777777" w:rsidR="00C71A3F" w:rsidRPr="00C71A3F" w:rsidRDefault="00C71A3F" w:rsidP="00C71A3F">
      <w:pPr>
        <w:rPr>
          <w:rFonts w:ascii="Arial" w:hAnsi="Arial" w:cs="Arial"/>
          <w:color w:val="2B3D4F"/>
          <w:sz w:val="24"/>
          <w:szCs w:val="24"/>
        </w:rPr>
      </w:pPr>
      <w:r w:rsidRPr="00C71A3F">
        <w:rPr>
          <w:rFonts w:ascii="Arial" w:hAnsi="Arial" w:cs="Arial"/>
          <w:color w:val="2B3D4F"/>
          <w:sz w:val="24"/>
          <w:szCs w:val="24"/>
        </w:rPr>
        <w:t>Asset Class Management allows determination of attributes for assets created within that class.  Assets will inherit these attributes, but these can be edited at the asset level.  Also allows for reporting and auto filtering by asset class.</w:t>
      </w:r>
    </w:p>
    <w:p w14:paraId="22CABC32" w14:textId="77777777" w:rsidR="00C71A3F" w:rsidRDefault="00C71A3F" w:rsidP="00C71A3F">
      <w:r>
        <w:rPr>
          <w:noProof/>
        </w:rPr>
        <w:drawing>
          <wp:inline distT="0" distB="0" distL="0" distR="0" wp14:anchorId="505CBBFD" wp14:editId="10A4B467">
            <wp:extent cx="5943600" cy="159893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598930"/>
                    </a:xfrm>
                    <a:prstGeom prst="rect">
                      <a:avLst/>
                    </a:prstGeom>
                    <a:effectLst>
                      <a:innerShdw blurRad="254000">
                        <a:prstClr val="black"/>
                      </a:innerShdw>
                    </a:effectLst>
                  </pic:spPr>
                </pic:pic>
              </a:graphicData>
            </a:graphic>
          </wp:inline>
        </w:drawing>
      </w:r>
    </w:p>
    <w:p w14:paraId="56A29205" w14:textId="77777777" w:rsidR="00C71A3F" w:rsidRPr="00C71A3F" w:rsidRDefault="00C71A3F" w:rsidP="00C71A3F">
      <w:pPr>
        <w:rPr>
          <w:rFonts w:ascii="Arial" w:hAnsi="Arial" w:cs="Arial"/>
          <w:color w:val="80BC00"/>
          <w:sz w:val="24"/>
          <w:szCs w:val="24"/>
        </w:rPr>
      </w:pPr>
      <w:r w:rsidRPr="00C71A3F">
        <w:rPr>
          <w:rFonts w:ascii="Arial" w:hAnsi="Arial" w:cs="Arial"/>
          <w:color w:val="80BC00"/>
          <w:sz w:val="24"/>
          <w:szCs w:val="24"/>
        </w:rPr>
        <w:t>Item Class:</w:t>
      </w:r>
    </w:p>
    <w:p w14:paraId="35C8AB13" w14:textId="77777777" w:rsidR="00C71A3F" w:rsidRPr="00C71A3F" w:rsidRDefault="00C71A3F" w:rsidP="00C71A3F">
      <w:pPr>
        <w:rPr>
          <w:rFonts w:ascii="Arial" w:hAnsi="Arial" w:cs="Arial"/>
          <w:color w:val="2B3D4F"/>
          <w:sz w:val="24"/>
          <w:szCs w:val="24"/>
        </w:rPr>
      </w:pPr>
      <w:r w:rsidRPr="00C71A3F">
        <w:rPr>
          <w:rFonts w:ascii="Arial" w:hAnsi="Arial" w:cs="Arial"/>
          <w:color w:val="2B3D4F"/>
          <w:sz w:val="24"/>
          <w:szCs w:val="24"/>
        </w:rPr>
        <w:t>Item Class management determination of attributes for items created under that class.  Items will inherit these attributes, but these can be edited at the item level. Allows for reporting an auto filtering by item class.</w:t>
      </w:r>
    </w:p>
    <w:p w14:paraId="6E57C8E6" w14:textId="77777777" w:rsidR="00C71A3F" w:rsidRDefault="00C71A3F" w:rsidP="00C71A3F">
      <w:r>
        <w:rPr>
          <w:noProof/>
        </w:rPr>
        <w:drawing>
          <wp:inline distT="0" distB="0" distL="0" distR="0" wp14:anchorId="19A97E94" wp14:editId="1669BF39">
            <wp:extent cx="5943600" cy="27787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778760"/>
                    </a:xfrm>
                    <a:prstGeom prst="rect">
                      <a:avLst/>
                    </a:prstGeom>
                    <a:effectLst>
                      <a:innerShdw blurRad="254000">
                        <a:prstClr val="black"/>
                      </a:innerShdw>
                    </a:effectLst>
                  </pic:spPr>
                </pic:pic>
              </a:graphicData>
            </a:graphic>
          </wp:inline>
        </w:drawing>
      </w:r>
    </w:p>
    <w:p w14:paraId="38C306F5" w14:textId="77777777" w:rsidR="00C71A3F" w:rsidRPr="00C71A3F" w:rsidRDefault="00C71A3F" w:rsidP="00C71A3F">
      <w:pPr>
        <w:rPr>
          <w:rFonts w:ascii="Arial" w:hAnsi="Arial" w:cs="Arial"/>
          <w:color w:val="80BC00"/>
          <w:sz w:val="24"/>
          <w:szCs w:val="24"/>
        </w:rPr>
      </w:pPr>
      <w:r w:rsidRPr="00C71A3F">
        <w:rPr>
          <w:rFonts w:ascii="Arial" w:hAnsi="Arial" w:cs="Arial"/>
          <w:color w:val="80BC00"/>
          <w:sz w:val="24"/>
          <w:szCs w:val="24"/>
        </w:rPr>
        <w:t>Configuration Options:</w:t>
      </w:r>
    </w:p>
    <w:p w14:paraId="2CEEB1F5" w14:textId="77777777" w:rsidR="00C71A3F" w:rsidRPr="00CC0457" w:rsidRDefault="00C71A3F">
      <w:pPr>
        <w:rPr>
          <w:rFonts w:ascii="Arial" w:hAnsi="Arial" w:cs="Arial"/>
          <w:color w:val="2B3D4F"/>
          <w:sz w:val="24"/>
          <w:szCs w:val="24"/>
        </w:rPr>
      </w:pPr>
      <w:r w:rsidRPr="00C71A3F">
        <w:rPr>
          <w:rFonts w:ascii="Arial" w:hAnsi="Arial" w:cs="Arial"/>
          <w:color w:val="2B3D4F"/>
          <w:sz w:val="24"/>
          <w:szCs w:val="24"/>
        </w:rPr>
        <w:t>Allows for system wide configuration options. See configuration options spreadsheet for details.</w:t>
      </w:r>
    </w:p>
    <w:sectPr w:rsidR="00C71A3F" w:rsidRPr="00CC045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B5D5C" w14:textId="77777777" w:rsidR="00453244" w:rsidRDefault="00453244" w:rsidP="00770582">
      <w:pPr>
        <w:spacing w:after="0" w:line="240" w:lineRule="auto"/>
      </w:pPr>
      <w:r>
        <w:separator/>
      </w:r>
    </w:p>
  </w:endnote>
  <w:endnote w:type="continuationSeparator" w:id="0">
    <w:p w14:paraId="32700641" w14:textId="77777777" w:rsidR="00453244" w:rsidRDefault="00453244" w:rsidP="0077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44A3" w14:textId="77777777" w:rsidR="00770582" w:rsidRPr="00770582" w:rsidRDefault="00770582" w:rsidP="00770582">
    <w:pPr>
      <w:pStyle w:val="Footer"/>
      <w:rPr>
        <w:rFonts w:ascii="Arial" w:hAnsi="Arial" w:cs="Arial"/>
      </w:rPr>
    </w:pPr>
    <w:r w:rsidRPr="00770582">
      <w:rPr>
        <w:rFonts w:ascii="Arial" w:hAnsi="Arial" w:cs="Arial"/>
        <w:color w:val="80BC00"/>
      </w:rPr>
      <w:t>LL</w:t>
    </w:r>
    <w:r>
      <w:rPr>
        <w:rFonts w:ascii="Arial" w:hAnsi="Arial" w:cs="Arial"/>
        <w:color w:val="80BC00"/>
      </w:rPr>
      <w:t xml:space="preserve">UMIN </w:t>
    </w:r>
    <w:r>
      <w:rPr>
        <w:rFonts w:ascii="Arial" w:hAnsi="Arial" w:cs="Arial"/>
      </w:rPr>
      <w:t xml:space="preserve">CONFIGURATION GUIDE </w:t>
    </w:r>
    <w:r w:rsidRPr="00770582">
      <w:rPr>
        <w:rFonts w:ascii="Arial" w:hAnsi="Arial" w:cs="Arial"/>
      </w:rPr>
      <w:ptab w:relativeTo="margin" w:alignment="center" w:leader="none"/>
    </w:r>
    <w:r w:rsidRPr="00770582">
      <w:rPr>
        <w:rFonts w:ascii="Arial" w:hAnsi="Arial" w:cs="Arial"/>
      </w:rPr>
      <w:ptab w:relativeTo="margin" w:alignment="right" w:leader="none"/>
    </w:r>
    <w:r w:rsidRPr="00770582">
      <w:rPr>
        <w:rFonts w:ascii="Arial" w:hAnsi="Arial" w:cs="Arial"/>
      </w:rPr>
      <w:fldChar w:fldCharType="begin"/>
    </w:r>
    <w:r w:rsidRPr="00770582">
      <w:rPr>
        <w:rFonts w:ascii="Arial" w:hAnsi="Arial" w:cs="Arial"/>
      </w:rPr>
      <w:instrText xml:space="preserve"> PAGE   \* MERGEFORMAT </w:instrText>
    </w:r>
    <w:r w:rsidRPr="00770582">
      <w:rPr>
        <w:rFonts w:ascii="Arial" w:hAnsi="Arial" w:cs="Arial"/>
      </w:rPr>
      <w:fldChar w:fldCharType="separate"/>
    </w:r>
    <w:r w:rsidR="00610D9D">
      <w:rPr>
        <w:rFonts w:ascii="Arial" w:hAnsi="Arial" w:cs="Arial"/>
        <w:noProof/>
      </w:rPr>
      <w:t>2</w:t>
    </w:r>
    <w:r w:rsidRPr="00770582">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99DCF" w14:textId="77777777" w:rsidR="00453244" w:rsidRDefault="00453244" w:rsidP="00770582">
      <w:pPr>
        <w:spacing w:after="0" w:line="240" w:lineRule="auto"/>
      </w:pPr>
      <w:r>
        <w:separator/>
      </w:r>
    </w:p>
  </w:footnote>
  <w:footnote w:type="continuationSeparator" w:id="0">
    <w:p w14:paraId="306430C6" w14:textId="77777777" w:rsidR="00453244" w:rsidRDefault="00453244" w:rsidP="00770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263D" w14:textId="77777777" w:rsidR="00770582" w:rsidRDefault="00770582" w:rsidP="00770582">
    <w:pPr>
      <w:pStyle w:val="Header"/>
      <w:jc w:val="center"/>
    </w:pPr>
    <w:r>
      <w:rPr>
        <w:noProof/>
      </w:rPr>
      <w:drawing>
        <wp:inline distT="0" distB="0" distL="0" distR="0" wp14:anchorId="36804EE0" wp14:editId="735EBDC4">
          <wp:extent cx="1762125" cy="533400"/>
          <wp:effectExtent l="0" t="0" r="9525" b="0"/>
          <wp:docPr id="2" name="Picture 2" descr="C:\Users\Fabian\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abian\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82"/>
    <w:rsid w:val="00153DA7"/>
    <w:rsid w:val="00233DC2"/>
    <w:rsid w:val="00453244"/>
    <w:rsid w:val="005D5E00"/>
    <w:rsid w:val="00610D9D"/>
    <w:rsid w:val="00612D78"/>
    <w:rsid w:val="00634023"/>
    <w:rsid w:val="00770582"/>
    <w:rsid w:val="0083081F"/>
    <w:rsid w:val="00C71A3F"/>
    <w:rsid w:val="00CC0457"/>
    <w:rsid w:val="00E7505E"/>
    <w:rsid w:val="00FB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1D516"/>
  <w15:chartTrackingRefBased/>
  <w15:docId w15:val="{656C9B2F-D48F-4023-B254-8C644AB3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582"/>
  </w:style>
  <w:style w:type="paragraph" w:styleId="Footer">
    <w:name w:val="footer"/>
    <w:basedOn w:val="Normal"/>
    <w:link w:val="FooterChar"/>
    <w:uiPriority w:val="99"/>
    <w:unhideWhenUsed/>
    <w:rsid w:val="00770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erPortal</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Wimmer</dc:creator>
  <cp:keywords/>
  <dc:description/>
  <cp:lastModifiedBy>Karen Rossi</cp:lastModifiedBy>
  <cp:revision>2</cp:revision>
  <dcterms:created xsi:type="dcterms:W3CDTF">2019-06-17T20:49:00Z</dcterms:created>
  <dcterms:modified xsi:type="dcterms:W3CDTF">2019-06-17T20:49:00Z</dcterms:modified>
</cp:coreProperties>
</file>