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885" w14:textId="77777777" w:rsidR="006934C8" w:rsidRPr="009D212E" w:rsidRDefault="007A1969" w:rsidP="006934C8">
      <w:pPr>
        <w:jc w:val="center"/>
        <w:rPr>
          <w:rFonts w:ascii="Arial" w:hAnsi="Arial" w:cs="Arial"/>
          <w:color w:val="2B3D4F"/>
          <w:sz w:val="36"/>
          <w:szCs w:val="24"/>
          <w:u w:val="single"/>
        </w:rPr>
      </w:pPr>
      <w:bookmarkStart w:id="0" w:name="_Hlk16580434"/>
      <w:bookmarkEnd w:id="0"/>
      <w:r w:rsidRPr="009D212E">
        <w:rPr>
          <w:rFonts w:ascii="Arial" w:hAnsi="Arial" w:cs="Arial"/>
          <w:color w:val="2B3D4F"/>
          <w:sz w:val="36"/>
          <w:szCs w:val="24"/>
          <w:u w:val="single"/>
        </w:rPr>
        <w:t>LLumin</w:t>
      </w:r>
      <w:r w:rsidR="006934C8" w:rsidRPr="009D212E">
        <w:rPr>
          <w:rFonts w:ascii="Arial" w:hAnsi="Arial" w:cs="Arial"/>
          <w:color w:val="2B3D4F"/>
          <w:sz w:val="36"/>
          <w:szCs w:val="24"/>
          <w:u w:val="single"/>
        </w:rPr>
        <w:t xml:space="preserve"> </w:t>
      </w:r>
      <w:r w:rsidR="006723F3">
        <w:rPr>
          <w:rFonts w:ascii="Arial" w:hAnsi="Arial" w:cs="Arial"/>
          <w:color w:val="2B3D4F"/>
          <w:sz w:val="36"/>
          <w:szCs w:val="24"/>
          <w:u w:val="single"/>
        </w:rPr>
        <w:t>October</w:t>
      </w:r>
      <w:r w:rsidR="00AB2FC1" w:rsidRPr="009D212E">
        <w:rPr>
          <w:rFonts w:ascii="Arial" w:hAnsi="Arial" w:cs="Arial"/>
          <w:color w:val="2B3D4F"/>
          <w:sz w:val="36"/>
          <w:szCs w:val="24"/>
          <w:u w:val="single"/>
        </w:rPr>
        <w:t xml:space="preserve"> 2019</w:t>
      </w:r>
      <w:r w:rsidRPr="009D212E">
        <w:rPr>
          <w:rFonts w:ascii="Arial" w:hAnsi="Arial" w:cs="Arial"/>
          <w:color w:val="2B3D4F"/>
          <w:sz w:val="36"/>
          <w:szCs w:val="24"/>
          <w:u w:val="single"/>
        </w:rPr>
        <w:t xml:space="preserve"> </w:t>
      </w:r>
      <w:r w:rsidR="006723F3">
        <w:rPr>
          <w:rFonts w:ascii="Arial" w:hAnsi="Arial" w:cs="Arial"/>
          <w:color w:val="2B3D4F"/>
          <w:sz w:val="36"/>
          <w:szCs w:val="24"/>
          <w:u w:val="single"/>
        </w:rPr>
        <w:t xml:space="preserve">Maintenance </w:t>
      </w:r>
      <w:r w:rsidRPr="009D212E">
        <w:rPr>
          <w:rFonts w:ascii="Arial" w:hAnsi="Arial" w:cs="Arial"/>
          <w:color w:val="2B3D4F"/>
          <w:sz w:val="36"/>
          <w:szCs w:val="24"/>
          <w:u w:val="single"/>
        </w:rPr>
        <w:t>Release Notes</w:t>
      </w:r>
    </w:p>
    <w:p w14:paraId="7164DE04" w14:textId="77777777" w:rsidR="006934C8" w:rsidRDefault="006934C8" w:rsidP="006934C8">
      <w:pPr>
        <w:pStyle w:val="BodyText"/>
        <w:rPr>
          <w:rFonts w:ascii="Arial" w:hAnsi="Arial" w:cs="Arial"/>
          <w:sz w:val="24"/>
          <w:szCs w:val="24"/>
        </w:rPr>
      </w:pPr>
    </w:p>
    <w:p w14:paraId="45A62847" w14:textId="77777777" w:rsidR="006723F3" w:rsidRDefault="006723F3" w:rsidP="006934C8">
      <w:pPr>
        <w:pStyle w:val="BodyText"/>
        <w:rPr>
          <w:rFonts w:ascii="Arial" w:hAnsi="Arial" w:cs="Arial"/>
          <w:sz w:val="24"/>
          <w:szCs w:val="24"/>
        </w:rPr>
      </w:pPr>
    </w:p>
    <w:p w14:paraId="12640A21" w14:textId="77777777" w:rsidR="007A1969" w:rsidRPr="007A1969" w:rsidRDefault="007A1969" w:rsidP="007A1969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auto" w:fill="auto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7A1969">
        <w:rPr>
          <w:rFonts w:ascii="Arial" w:hAnsi="Arial" w:cs="Arial"/>
          <w:b/>
          <w:sz w:val="28"/>
        </w:rPr>
        <w:t xml:space="preserve">READYAsset </w:t>
      </w:r>
    </w:p>
    <w:p w14:paraId="22E561C4" w14:textId="77777777" w:rsidR="007A1969" w:rsidRDefault="007A1969" w:rsidP="00C10676">
      <w:pPr>
        <w:pStyle w:val="BodyText"/>
        <w:rPr>
          <w:rFonts w:ascii="Arial" w:eastAsiaTheme="majorEastAsia" w:hAnsi="Arial" w:cs="Arial"/>
          <w:b/>
          <w:color w:val="2B3D4F"/>
          <w:sz w:val="22"/>
          <w:szCs w:val="22"/>
          <w:u w:val="single"/>
        </w:rPr>
      </w:pPr>
    </w:p>
    <w:p w14:paraId="148E2916" w14:textId="77777777" w:rsidR="00D315E8" w:rsidRDefault="00D315E8" w:rsidP="00421BD0">
      <w:pPr>
        <w:pStyle w:val="BodyText"/>
        <w:rPr>
          <w:rFonts w:ascii="Arial" w:eastAsiaTheme="majorEastAsia" w:hAnsi="Arial" w:cs="Arial"/>
          <w:b/>
          <w:color w:val="2B3D4F"/>
          <w:sz w:val="22"/>
          <w:szCs w:val="22"/>
          <w:u w:val="single"/>
        </w:rPr>
      </w:pPr>
    </w:p>
    <w:p w14:paraId="2CCADB2E" w14:textId="77777777" w:rsidR="00743BEC" w:rsidRPr="00B939CA" w:rsidRDefault="00743BEC" w:rsidP="00421BD0">
      <w:pPr>
        <w:pStyle w:val="BodyText"/>
        <w:rPr>
          <w:rFonts w:ascii="Arial" w:eastAsiaTheme="majorEastAsia" w:hAnsi="Arial" w:cs="Arial"/>
          <w:b/>
          <w:color w:val="2B3D4F"/>
          <w:sz w:val="24"/>
          <w:szCs w:val="24"/>
          <w:u w:val="single"/>
        </w:rPr>
      </w:pPr>
      <w:r w:rsidRPr="00B939CA">
        <w:rPr>
          <w:rFonts w:ascii="Arial" w:eastAsiaTheme="majorEastAsia" w:hAnsi="Arial" w:cs="Arial"/>
          <w:b/>
          <w:color w:val="2B3D4F"/>
          <w:sz w:val="24"/>
          <w:szCs w:val="24"/>
          <w:u w:val="single"/>
        </w:rPr>
        <w:t xml:space="preserve">Work </w:t>
      </w:r>
      <w:r w:rsidR="00D315E8" w:rsidRPr="00B939CA">
        <w:rPr>
          <w:rFonts w:ascii="Arial" w:eastAsiaTheme="majorEastAsia" w:hAnsi="Arial" w:cs="Arial"/>
          <w:b/>
          <w:color w:val="2B3D4F"/>
          <w:sz w:val="24"/>
          <w:szCs w:val="24"/>
          <w:u w:val="single"/>
        </w:rPr>
        <w:t>Order Improvements</w:t>
      </w:r>
    </w:p>
    <w:p w14:paraId="7D47314C" w14:textId="77777777" w:rsidR="00743BEC" w:rsidRPr="009C79A6" w:rsidRDefault="00743BEC" w:rsidP="00421BD0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 w:rsidRPr="009C79A6">
        <w:rPr>
          <w:rFonts w:ascii="Arial" w:eastAsia="Tahoma" w:hAnsi="Arial" w:cs="Arial"/>
          <w:b/>
          <w:color w:val="92D050"/>
          <w:sz w:val="24"/>
          <w:lang w:bidi="en-US"/>
        </w:rPr>
        <w:t xml:space="preserve">Title: </w:t>
      </w:r>
      <w:r w:rsidR="00B939CA">
        <w:rPr>
          <w:rFonts w:ascii="Arial" w:eastAsia="Tahoma" w:hAnsi="Arial" w:cs="Arial"/>
          <w:b/>
          <w:color w:val="92D050"/>
          <w:sz w:val="24"/>
          <w:lang w:bidi="en-US"/>
        </w:rPr>
        <w:t>Work Order Requires a Priority</w:t>
      </w:r>
    </w:p>
    <w:p w14:paraId="6FD53BF4" w14:textId="77777777" w:rsidR="006F0ED8" w:rsidRDefault="006F0ED8" w:rsidP="006F0ED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ahoma" w:hAnsi="Arial" w:cs="Arial"/>
          <w:lang w:bidi="en-US"/>
        </w:rPr>
      </w:pPr>
      <w:r>
        <w:rPr>
          <w:rFonts w:ascii="Arial" w:eastAsia="Tahoma" w:hAnsi="Arial" w:cs="Arial"/>
          <w:lang w:bidi="en-US"/>
        </w:rPr>
        <w:t>Work Orders require a Priority to be set, hence the user will be notified if there is no Priority pulled from the Work Order Type and require that it is added before proceeding.</w:t>
      </w:r>
    </w:p>
    <w:p w14:paraId="6E7C5EAC" w14:textId="77777777" w:rsidR="00B91115" w:rsidRDefault="00B91115" w:rsidP="00B91115">
      <w:pPr>
        <w:pStyle w:val="ListParagraph"/>
        <w:spacing w:after="0" w:line="240" w:lineRule="auto"/>
        <w:ind w:left="360"/>
        <w:rPr>
          <w:rFonts w:ascii="Arial" w:eastAsia="Tahoma" w:hAnsi="Arial" w:cs="Arial"/>
          <w:lang w:bidi="en-US"/>
        </w:rPr>
      </w:pPr>
    </w:p>
    <w:p w14:paraId="3CAA82AB" w14:textId="77777777" w:rsidR="00B91115" w:rsidRPr="009C79A6" w:rsidRDefault="00B91115" w:rsidP="00B91115">
      <w:pPr>
        <w:spacing w:after="0" w:line="240" w:lineRule="auto"/>
        <w:rPr>
          <w:rFonts w:ascii="Arial" w:hAnsi="Arial" w:cs="Arial"/>
          <w:b/>
          <w:color w:val="92D050"/>
          <w:sz w:val="24"/>
        </w:rPr>
      </w:pPr>
      <w:r w:rsidRPr="009C79A6">
        <w:rPr>
          <w:rFonts w:ascii="Arial" w:eastAsiaTheme="majorEastAsia" w:hAnsi="Arial" w:cs="Arial"/>
          <w:b/>
          <w:color w:val="92D050"/>
          <w:sz w:val="24"/>
          <w:lang w:bidi="en-US"/>
        </w:rPr>
        <w:t>Title</w:t>
      </w:r>
      <w:r w:rsidRPr="009C79A6">
        <w:rPr>
          <w:rFonts w:ascii="Arial" w:hAnsi="Arial" w:cs="Arial"/>
          <w:b/>
          <w:color w:val="92D050"/>
          <w:sz w:val="24"/>
        </w:rPr>
        <w:t xml:space="preserve">: </w:t>
      </w:r>
      <w:r>
        <w:rPr>
          <w:rFonts w:ascii="Arial" w:eastAsia="Tahoma" w:hAnsi="Arial" w:cs="Arial"/>
          <w:b/>
          <w:color w:val="92D050"/>
          <w:sz w:val="24"/>
          <w:lang w:bidi="en-US"/>
        </w:rPr>
        <w:t>Searching by Asset</w:t>
      </w:r>
    </w:p>
    <w:p w14:paraId="7463B023" w14:textId="6B57F581" w:rsidR="00B91115" w:rsidRDefault="00B91115" w:rsidP="00B91115">
      <w:pPr>
        <w:pStyle w:val="ListParagraph"/>
        <w:numPr>
          <w:ilvl w:val="0"/>
          <w:numId w:val="1"/>
        </w:numPr>
        <w:rPr>
          <w:rFonts w:ascii="Arial" w:eastAsia="Tahoma" w:hAnsi="Arial" w:cs="Arial"/>
          <w:lang w:bidi="en-US"/>
        </w:rPr>
      </w:pPr>
      <w:r>
        <w:rPr>
          <w:rFonts w:ascii="Arial" w:eastAsia="Tahoma" w:hAnsi="Arial" w:cs="Arial"/>
          <w:lang w:bidi="en-US"/>
        </w:rPr>
        <w:t>Searching by Asset is available in Work Order and Recurring Work search bars</w:t>
      </w:r>
      <w:r w:rsidR="006F0ED8">
        <w:rPr>
          <w:rFonts w:ascii="Arial" w:eastAsia="Tahoma" w:hAnsi="Arial" w:cs="Arial"/>
          <w:lang w:bidi="en-US"/>
        </w:rPr>
        <w:t>.</w:t>
      </w:r>
    </w:p>
    <w:p w14:paraId="50B4EFF5" w14:textId="77777777" w:rsidR="00C20643" w:rsidRPr="009C79A6" w:rsidRDefault="00C20643" w:rsidP="00C20643">
      <w:pPr>
        <w:spacing w:after="0" w:line="240" w:lineRule="auto"/>
        <w:rPr>
          <w:rFonts w:ascii="Arial" w:hAnsi="Arial" w:cs="Arial"/>
          <w:b/>
          <w:color w:val="92D050"/>
          <w:sz w:val="24"/>
        </w:rPr>
      </w:pPr>
      <w:r w:rsidRPr="009C79A6">
        <w:rPr>
          <w:rFonts w:ascii="Arial" w:eastAsiaTheme="majorEastAsia" w:hAnsi="Arial" w:cs="Arial"/>
          <w:b/>
          <w:color w:val="92D050"/>
          <w:sz w:val="24"/>
          <w:lang w:bidi="en-US"/>
        </w:rPr>
        <w:t>Title</w:t>
      </w:r>
      <w:r w:rsidRPr="009C79A6">
        <w:rPr>
          <w:rFonts w:ascii="Arial" w:hAnsi="Arial" w:cs="Arial"/>
          <w:b/>
          <w:color w:val="92D050"/>
          <w:sz w:val="24"/>
        </w:rPr>
        <w:t xml:space="preserve">: </w:t>
      </w:r>
      <w:r>
        <w:rPr>
          <w:rFonts w:ascii="Arial" w:eastAsia="Tahoma" w:hAnsi="Arial" w:cs="Arial"/>
          <w:b/>
          <w:color w:val="92D050"/>
          <w:sz w:val="24"/>
          <w:lang w:bidi="en-US"/>
        </w:rPr>
        <w:t>Custom Condition Assessment</w:t>
      </w:r>
    </w:p>
    <w:p w14:paraId="48665BC0" w14:textId="77777777" w:rsidR="00C20643" w:rsidRDefault="00C20643" w:rsidP="00C20643">
      <w:pPr>
        <w:pStyle w:val="ListParagraph"/>
        <w:numPr>
          <w:ilvl w:val="0"/>
          <w:numId w:val="1"/>
        </w:numPr>
        <w:rPr>
          <w:rFonts w:ascii="Arial" w:eastAsia="Tahoma" w:hAnsi="Arial" w:cs="Arial"/>
          <w:lang w:bidi="en-US"/>
        </w:rPr>
      </w:pPr>
      <w:r>
        <w:rPr>
          <w:rFonts w:ascii="Arial" w:eastAsia="Tahoma" w:hAnsi="Arial" w:cs="Arial"/>
          <w:lang w:bidi="en-US"/>
        </w:rPr>
        <w:t>Users can create custom user defined steps for</w:t>
      </w:r>
      <w:r w:rsidRPr="00B939CA">
        <w:rPr>
          <w:rFonts w:ascii="Arial" w:eastAsia="Tahoma" w:hAnsi="Arial" w:cs="Arial"/>
          <w:lang w:bidi="en-US"/>
        </w:rPr>
        <w:t xml:space="preserve"> condition assessment</w:t>
      </w:r>
      <w:r>
        <w:rPr>
          <w:rFonts w:ascii="Arial" w:eastAsia="Tahoma" w:hAnsi="Arial" w:cs="Arial"/>
          <w:lang w:bidi="en-US"/>
        </w:rPr>
        <w:t>s</w:t>
      </w:r>
      <w:r w:rsidRPr="00B939CA">
        <w:rPr>
          <w:rFonts w:ascii="Arial" w:eastAsia="Tahoma" w:hAnsi="Arial" w:cs="Arial"/>
          <w:lang w:bidi="en-US"/>
        </w:rPr>
        <w:t xml:space="preserve"> when there are no preexisting steps</w:t>
      </w:r>
    </w:p>
    <w:p w14:paraId="0E9298E1" w14:textId="77777777" w:rsidR="00B939CA" w:rsidRPr="00B939CA" w:rsidRDefault="00B939CA" w:rsidP="00B939CA">
      <w:pPr>
        <w:spacing w:after="0" w:line="240" w:lineRule="auto"/>
        <w:rPr>
          <w:rFonts w:ascii="Arial" w:eastAsia="Tahoma" w:hAnsi="Arial" w:cs="Arial"/>
          <w:lang w:bidi="en-US"/>
        </w:rPr>
      </w:pPr>
    </w:p>
    <w:p w14:paraId="28FFAAC9" w14:textId="77777777" w:rsidR="00A30845" w:rsidRPr="009C79A6" w:rsidRDefault="00A30845" w:rsidP="00A30845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 w:rsidRPr="009C79A6">
        <w:rPr>
          <w:rFonts w:ascii="Arial" w:eastAsia="Tahoma" w:hAnsi="Arial" w:cs="Arial"/>
          <w:b/>
          <w:color w:val="92D050"/>
          <w:sz w:val="24"/>
          <w:lang w:bidi="en-US"/>
        </w:rPr>
        <w:t xml:space="preserve">Title: </w:t>
      </w:r>
      <w:r>
        <w:rPr>
          <w:rFonts w:ascii="Arial" w:eastAsia="Tahoma" w:hAnsi="Arial" w:cs="Arial"/>
          <w:b/>
          <w:color w:val="92D050"/>
          <w:sz w:val="24"/>
          <w:lang w:bidi="en-US"/>
        </w:rPr>
        <w:t>Home Grid – Open Work Orders Assigned To</w:t>
      </w:r>
    </w:p>
    <w:p w14:paraId="73479996" w14:textId="18FDFA1F" w:rsidR="00A30845" w:rsidRDefault="00A30845" w:rsidP="00A30845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ahoma" w:hAnsi="Arial" w:cs="Arial"/>
          <w:lang w:bidi="en-US"/>
        </w:rPr>
      </w:pPr>
      <w:r>
        <w:rPr>
          <w:rFonts w:ascii="Arial" w:eastAsia="Tahoma" w:hAnsi="Arial" w:cs="Arial"/>
          <w:lang w:bidi="en-US"/>
        </w:rPr>
        <w:t>The ‘Open Work Orders Assigned To’ Home Grid reflects the correct count for the specified user</w:t>
      </w:r>
    </w:p>
    <w:p w14:paraId="627140D7" w14:textId="60B43244" w:rsidR="00AA58F2" w:rsidRDefault="00AA58F2" w:rsidP="00AA58F2">
      <w:pPr>
        <w:spacing w:after="0" w:line="240" w:lineRule="auto"/>
        <w:rPr>
          <w:rFonts w:ascii="Arial" w:eastAsia="Tahoma" w:hAnsi="Arial" w:cs="Arial"/>
          <w:lang w:bidi="en-US"/>
        </w:rPr>
      </w:pPr>
    </w:p>
    <w:p w14:paraId="500889E9" w14:textId="650AE61C" w:rsidR="00AA58F2" w:rsidRPr="009C79A6" w:rsidRDefault="00AA58F2" w:rsidP="00AA58F2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bookmarkStart w:id="1" w:name="_Hlk21007545"/>
      <w:r w:rsidRPr="009C79A6">
        <w:rPr>
          <w:rFonts w:ascii="Arial" w:eastAsia="Tahoma" w:hAnsi="Arial" w:cs="Arial"/>
          <w:b/>
          <w:color w:val="92D050"/>
          <w:sz w:val="24"/>
          <w:lang w:bidi="en-US"/>
        </w:rPr>
        <w:t xml:space="preserve">Title: </w:t>
      </w:r>
      <w:r>
        <w:rPr>
          <w:rFonts w:ascii="Arial" w:eastAsia="Tahoma" w:hAnsi="Arial" w:cs="Arial"/>
          <w:b/>
          <w:color w:val="92D050"/>
          <w:sz w:val="24"/>
          <w:lang w:bidi="en-US"/>
        </w:rPr>
        <w:t>Project Field Availability</w:t>
      </w:r>
    </w:p>
    <w:p w14:paraId="2FCB45A2" w14:textId="2C9E3DAD" w:rsidR="00AA58F2" w:rsidRPr="00AA58F2" w:rsidRDefault="00AA58F2" w:rsidP="00AA58F2">
      <w:pPr>
        <w:pStyle w:val="Body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A58F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Project </w:t>
      </w:r>
      <w:r w:rsidRPr="00AA58F2">
        <w:rPr>
          <w:rFonts w:ascii="Arial" w:hAnsi="Arial" w:cs="Arial"/>
          <w:sz w:val="22"/>
          <w:szCs w:val="22"/>
        </w:rPr>
        <w:t xml:space="preserve">fields are always available in WO Details so you can add a project after </w:t>
      </w:r>
      <w:r>
        <w:rPr>
          <w:rFonts w:ascii="Arial" w:hAnsi="Arial" w:cs="Arial"/>
          <w:sz w:val="22"/>
          <w:szCs w:val="22"/>
        </w:rPr>
        <w:t>a WO is already created</w:t>
      </w:r>
    </w:p>
    <w:bookmarkEnd w:id="1"/>
    <w:p w14:paraId="1CDC1504" w14:textId="46449836" w:rsidR="00C9029B" w:rsidRDefault="00C9029B" w:rsidP="00421BD0">
      <w:pPr>
        <w:pStyle w:val="BodyText"/>
        <w:rPr>
          <w:rFonts w:ascii="Arial" w:eastAsia="Times New Roman" w:hAnsi="Arial" w:cs="Arial"/>
          <w:sz w:val="22"/>
          <w:szCs w:val="22"/>
          <w:lang w:bidi="ar-SA"/>
        </w:rPr>
      </w:pPr>
    </w:p>
    <w:p w14:paraId="29AC8D35" w14:textId="60DF9B7F" w:rsidR="00AA58F2" w:rsidRPr="009C79A6" w:rsidRDefault="00AA58F2" w:rsidP="00AA58F2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 w:rsidRPr="009C79A6">
        <w:rPr>
          <w:rFonts w:ascii="Arial" w:eastAsia="Tahoma" w:hAnsi="Arial" w:cs="Arial"/>
          <w:b/>
          <w:color w:val="92D050"/>
          <w:sz w:val="24"/>
          <w:lang w:bidi="en-US"/>
        </w:rPr>
        <w:t xml:space="preserve">Title: </w:t>
      </w:r>
      <w:r>
        <w:rPr>
          <w:rFonts w:ascii="Arial" w:eastAsia="Tahoma" w:hAnsi="Arial" w:cs="Arial"/>
          <w:b/>
          <w:color w:val="92D050"/>
          <w:sz w:val="24"/>
          <w:lang w:bidi="en-US"/>
        </w:rPr>
        <w:t>Deleting Equipment from Work Orders</w:t>
      </w:r>
    </w:p>
    <w:p w14:paraId="50903B10" w14:textId="3D55222B" w:rsidR="00AA58F2" w:rsidRDefault="00AA58F2" w:rsidP="00AA58F2">
      <w:pPr>
        <w:pStyle w:val="BodyText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:lang w:bidi="ar-SA"/>
        </w:rPr>
      </w:pPr>
      <w:r w:rsidRPr="00AA58F2">
        <w:rPr>
          <w:rFonts w:ascii="Arial" w:hAnsi="Arial" w:cs="Arial"/>
          <w:sz w:val="22"/>
          <w:szCs w:val="22"/>
        </w:rPr>
        <w:t>You can now delete Equipment from WOs without the delete work order permission</w:t>
      </w:r>
    </w:p>
    <w:p w14:paraId="778EAF0A" w14:textId="77777777" w:rsidR="00AA58F2" w:rsidRPr="00C9029B" w:rsidRDefault="00AA58F2" w:rsidP="00421BD0">
      <w:pPr>
        <w:pStyle w:val="BodyText"/>
        <w:rPr>
          <w:rFonts w:ascii="Arial" w:eastAsia="Times New Roman" w:hAnsi="Arial" w:cs="Arial"/>
          <w:sz w:val="22"/>
          <w:szCs w:val="22"/>
          <w:lang w:bidi="ar-SA"/>
        </w:rPr>
      </w:pPr>
    </w:p>
    <w:p w14:paraId="421F084E" w14:textId="77777777" w:rsidR="006920F7" w:rsidRPr="00B939CA" w:rsidRDefault="00B939CA" w:rsidP="00421BD0">
      <w:pPr>
        <w:pStyle w:val="BodyText"/>
        <w:rPr>
          <w:rFonts w:ascii="Arial" w:eastAsiaTheme="majorEastAsia" w:hAnsi="Arial" w:cs="Arial"/>
          <w:b/>
          <w:color w:val="2B3D4F"/>
          <w:sz w:val="24"/>
          <w:szCs w:val="24"/>
          <w:u w:val="single"/>
        </w:rPr>
      </w:pPr>
      <w:r w:rsidRPr="00B939CA">
        <w:rPr>
          <w:rFonts w:ascii="Arial" w:eastAsiaTheme="majorEastAsia" w:hAnsi="Arial" w:cs="Arial"/>
          <w:b/>
          <w:color w:val="2B3D4F"/>
          <w:sz w:val="24"/>
          <w:szCs w:val="24"/>
          <w:u w:val="single"/>
        </w:rPr>
        <w:t>Recurring Work</w:t>
      </w:r>
      <w:r w:rsidR="006920F7" w:rsidRPr="00B939CA">
        <w:rPr>
          <w:rFonts w:ascii="Arial" w:eastAsiaTheme="majorEastAsia" w:hAnsi="Arial" w:cs="Arial"/>
          <w:b/>
          <w:color w:val="2B3D4F"/>
          <w:sz w:val="24"/>
          <w:szCs w:val="24"/>
          <w:u w:val="single"/>
        </w:rPr>
        <w:t xml:space="preserve"> Improvements</w:t>
      </w:r>
    </w:p>
    <w:p w14:paraId="3B8E679C" w14:textId="77777777" w:rsidR="006920F7" w:rsidRPr="009C79A6" w:rsidRDefault="006920F7" w:rsidP="00421BD0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 w:rsidRPr="009C79A6">
        <w:rPr>
          <w:rFonts w:ascii="Arial" w:eastAsia="Tahoma" w:hAnsi="Arial" w:cs="Arial"/>
          <w:b/>
          <w:color w:val="92D050"/>
          <w:sz w:val="24"/>
          <w:lang w:bidi="en-US"/>
        </w:rPr>
        <w:t xml:space="preserve">Title: </w:t>
      </w:r>
      <w:r w:rsidR="00B939CA">
        <w:rPr>
          <w:rFonts w:ascii="Arial" w:eastAsia="Tahoma" w:hAnsi="Arial" w:cs="Arial"/>
          <w:b/>
          <w:color w:val="92D050"/>
          <w:sz w:val="24"/>
          <w:lang w:bidi="en-US"/>
        </w:rPr>
        <w:t>Filter by Procedure ID</w:t>
      </w:r>
      <w:r w:rsidR="00EC3D45" w:rsidRPr="009C79A6">
        <w:rPr>
          <w:rFonts w:ascii="Arial" w:eastAsia="Tahoma" w:hAnsi="Arial" w:cs="Arial"/>
          <w:b/>
          <w:color w:val="92D050"/>
          <w:sz w:val="24"/>
          <w:lang w:bidi="en-US"/>
        </w:rPr>
        <w:t xml:space="preserve"> </w:t>
      </w:r>
    </w:p>
    <w:p w14:paraId="41350BC6" w14:textId="77777777" w:rsidR="006F0ED8" w:rsidRPr="009B40F6" w:rsidRDefault="006F0ED8" w:rsidP="006F0ED8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eastAsia="Tahoma" w:hAnsi="Arial" w:cs="Arial"/>
          <w:sz w:val="22"/>
          <w:szCs w:val="22"/>
          <w:lang w:bidi="en-US"/>
        </w:rPr>
      </w:pPr>
      <w:r>
        <w:rPr>
          <w:rFonts w:ascii="Arial" w:eastAsiaTheme="majorEastAsia" w:hAnsi="Arial" w:cs="Arial"/>
          <w:sz w:val="22"/>
          <w:szCs w:val="22"/>
          <w:lang w:bidi="en-US"/>
        </w:rPr>
        <w:t>Filtering by Procedure ID will show all Recurring Work that are included in the Procedure, even if the Recurring Work has multiple procedures attached to it.</w:t>
      </w:r>
    </w:p>
    <w:p w14:paraId="16C218A0" w14:textId="77777777" w:rsidR="000213E4" w:rsidRPr="009B40F6" w:rsidRDefault="000213E4" w:rsidP="00421BD0">
      <w:pPr>
        <w:pStyle w:val="NormalWeb"/>
        <w:spacing w:before="0" w:beforeAutospacing="0" w:after="0" w:afterAutospacing="0"/>
        <w:rPr>
          <w:rFonts w:ascii="Arial" w:eastAsia="Tahoma" w:hAnsi="Arial" w:cs="Arial"/>
          <w:sz w:val="22"/>
          <w:szCs w:val="22"/>
          <w:lang w:bidi="en-US"/>
        </w:rPr>
      </w:pPr>
    </w:p>
    <w:p w14:paraId="2F3771E4" w14:textId="77777777" w:rsidR="007A1969" w:rsidRPr="009B40F6" w:rsidRDefault="007A1969" w:rsidP="00421BD0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</w:rPr>
      </w:pPr>
    </w:p>
    <w:p w14:paraId="7D190168" w14:textId="77777777" w:rsidR="007A1969" w:rsidRPr="007A1969" w:rsidRDefault="007A1969" w:rsidP="00421BD0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auto" w:fill="auto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7A1969">
        <w:rPr>
          <w:rFonts w:ascii="Arial" w:hAnsi="Arial" w:cs="Arial"/>
          <w:b/>
          <w:sz w:val="28"/>
        </w:rPr>
        <w:t xml:space="preserve">READYTrak </w:t>
      </w:r>
    </w:p>
    <w:p w14:paraId="4357DADB" w14:textId="77777777" w:rsidR="00C35FBD" w:rsidRPr="00763A5C" w:rsidRDefault="00C35FBD" w:rsidP="00421BD0">
      <w:pPr>
        <w:spacing w:after="0"/>
        <w:rPr>
          <w:rFonts w:ascii="Arial" w:hAnsi="Arial" w:cs="Arial"/>
          <w:b/>
        </w:rPr>
      </w:pPr>
    </w:p>
    <w:p w14:paraId="1C73E8F0" w14:textId="77777777" w:rsidR="00D67688" w:rsidRPr="009B40F6" w:rsidRDefault="00D67688" w:rsidP="00421BD0">
      <w:pPr>
        <w:pStyle w:val="BodyText"/>
        <w:rPr>
          <w:rFonts w:ascii="Arial" w:eastAsiaTheme="majorEastAsia" w:hAnsi="Arial" w:cs="Arial"/>
          <w:b/>
          <w:color w:val="2B3D4F"/>
          <w:sz w:val="22"/>
          <w:szCs w:val="22"/>
          <w:u w:val="single"/>
        </w:rPr>
      </w:pPr>
      <w:r w:rsidRPr="009B40F6">
        <w:rPr>
          <w:rFonts w:ascii="Arial" w:eastAsiaTheme="majorEastAsia" w:hAnsi="Arial" w:cs="Arial"/>
          <w:b/>
          <w:color w:val="2B3D4F"/>
          <w:sz w:val="22"/>
          <w:szCs w:val="22"/>
          <w:u w:val="single"/>
        </w:rPr>
        <w:t>Inventory Module Improvements</w:t>
      </w:r>
    </w:p>
    <w:p w14:paraId="25BC0FD0" w14:textId="77777777" w:rsidR="00D67688" w:rsidRPr="009B40F6" w:rsidRDefault="00D67688" w:rsidP="00421BD0">
      <w:pPr>
        <w:spacing w:after="0" w:line="240" w:lineRule="auto"/>
        <w:rPr>
          <w:rFonts w:ascii="Arial" w:eastAsiaTheme="majorEastAsia" w:hAnsi="Arial" w:cs="Arial"/>
          <w:b/>
          <w:color w:val="80BC00"/>
          <w:lang w:bidi="en-US"/>
        </w:rPr>
      </w:pPr>
    </w:p>
    <w:p w14:paraId="3AB7631F" w14:textId="3FE99A87" w:rsidR="00D67688" w:rsidRDefault="00D67688" w:rsidP="00421BD0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 w:rsidRPr="009C79A6">
        <w:rPr>
          <w:rFonts w:ascii="Arial" w:eastAsia="Tahoma" w:hAnsi="Arial" w:cs="Arial"/>
          <w:b/>
          <w:color w:val="92D050"/>
          <w:sz w:val="24"/>
          <w:lang w:bidi="en-US"/>
        </w:rPr>
        <w:t>Title: Cycle Count</w:t>
      </w:r>
      <w:r w:rsidR="005B3462">
        <w:rPr>
          <w:rFonts w:ascii="Arial" w:eastAsia="Tahoma" w:hAnsi="Arial" w:cs="Arial"/>
          <w:b/>
          <w:color w:val="92D050"/>
          <w:sz w:val="24"/>
          <w:lang w:bidi="en-US"/>
        </w:rPr>
        <w:t xml:space="preserve"> Approvals</w:t>
      </w:r>
    </w:p>
    <w:p w14:paraId="7FDA12DE" w14:textId="12386817" w:rsidR="005B3462" w:rsidRPr="008D7000" w:rsidRDefault="005B3462" w:rsidP="005B3462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>
        <w:rPr>
          <w:rFonts w:ascii="Arial" w:eastAsiaTheme="majorEastAsia" w:hAnsi="Arial" w:cs="Arial"/>
          <w:lang w:bidi="en-US"/>
        </w:rPr>
        <w:t xml:space="preserve">Performance </w:t>
      </w:r>
      <w:r w:rsidR="00FD2C94">
        <w:rPr>
          <w:rFonts w:ascii="Arial" w:eastAsiaTheme="majorEastAsia" w:hAnsi="Arial" w:cs="Arial"/>
          <w:lang w:bidi="en-US"/>
        </w:rPr>
        <w:t>enhancement</w:t>
      </w:r>
      <w:r w:rsidR="00AA58F2">
        <w:rPr>
          <w:rFonts w:ascii="Arial" w:eastAsiaTheme="majorEastAsia" w:hAnsi="Arial" w:cs="Arial"/>
          <w:lang w:bidi="en-US"/>
        </w:rPr>
        <w:t>s</w:t>
      </w:r>
      <w:r w:rsidR="00FD2C94">
        <w:rPr>
          <w:rFonts w:ascii="Arial" w:eastAsiaTheme="majorEastAsia" w:hAnsi="Arial" w:cs="Arial"/>
          <w:lang w:bidi="en-US"/>
        </w:rPr>
        <w:t xml:space="preserve"> </w:t>
      </w:r>
      <w:r w:rsidR="00C26C51">
        <w:rPr>
          <w:rFonts w:ascii="Arial" w:eastAsiaTheme="majorEastAsia" w:hAnsi="Arial" w:cs="Arial"/>
          <w:lang w:bidi="en-US"/>
        </w:rPr>
        <w:t>have been made to the Cycle Count Approval process</w:t>
      </w:r>
    </w:p>
    <w:p w14:paraId="2D216F69" w14:textId="77777777" w:rsidR="008D7000" w:rsidRPr="00C26C51" w:rsidRDefault="008D7000" w:rsidP="00C26C51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</w:p>
    <w:p w14:paraId="1B4CDDB0" w14:textId="192CB2F9" w:rsidR="008D7000" w:rsidRPr="008D7000" w:rsidRDefault="008D7000" w:rsidP="008D7000">
      <w:pPr>
        <w:spacing w:after="0" w:line="240" w:lineRule="auto"/>
        <w:rPr>
          <w:rFonts w:ascii="Arial" w:eastAsia="Tahoma" w:hAnsi="Arial" w:cs="Arial"/>
          <w:b/>
          <w:color w:val="92D050"/>
          <w:sz w:val="24"/>
          <w:lang w:bidi="en-US"/>
        </w:rPr>
      </w:pPr>
      <w:r w:rsidRPr="008D7000">
        <w:rPr>
          <w:rFonts w:ascii="Arial" w:eastAsia="Tahoma" w:hAnsi="Arial" w:cs="Arial"/>
          <w:b/>
          <w:color w:val="92D050"/>
          <w:sz w:val="24"/>
          <w:lang w:bidi="en-US"/>
        </w:rPr>
        <w:t xml:space="preserve">Title: </w:t>
      </w:r>
      <w:r w:rsidR="00C26C51">
        <w:rPr>
          <w:rFonts w:ascii="Arial" w:eastAsia="Tahoma" w:hAnsi="Arial" w:cs="Arial"/>
          <w:b/>
          <w:color w:val="92D050"/>
          <w:sz w:val="24"/>
          <w:lang w:bidi="en-US"/>
        </w:rPr>
        <w:t xml:space="preserve">Purchase Order </w:t>
      </w:r>
      <w:r w:rsidR="00975F4F">
        <w:rPr>
          <w:rFonts w:ascii="Arial" w:eastAsia="Tahoma" w:hAnsi="Arial" w:cs="Arial"/>
          <w:b/>
          <w:color w:val="92D050"/>
          <w:sz w:val="24"/>
          <w:lang w:bidi="en-US"/>
        </w:rPr>
        <w:t>Statistic Pane</w:t>
      </w:r>
      <w:r w:rsidR="00E0021F">
        <w:rPr>
          <w:rFonts w:ascii="Arial" w:eastAsia="Tahoma" w:hAnsi="Arial" w:cs="Arial"/>
          <w:b/>
          <w:color w:val="92D050"/>
          <w:sz w:val="24"/>
          <w:lang w:bidi="en-US"/>
        </w:rPr>
        <w:t>l</w:t>
      </w:r>
    </w:p>
    <w:p w14:paraId="79CC42BA" w14:textId="77777777" w:rsidR="006F0ED8" w:rsidRPr="001F5913" w:rsidRDefault="006F0ED8" w:rsidP="006F0ED8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Theme="majorEastAsia" w:hAnsi="Arial" w:cs="Arial"/>
          <w:lang w:bidi="en-US"/>
        </w:rPr>
      </w:pPr>
      <w:r>
        <w:rPr>
          <w:rFonts w:ascii="Arial" w:eastAsiaTheme="majorEastAsia" w:hAnsi="Arial" w:cs="Arial"/>
          <w:lang w:bidi="en-US"/>
        </w:rPr>
        <w:t xml:space="preserve">Users can </w:t>
      </w:r>
      <w:r w:rsidRPr="001F5913">
        <w:rPr>
          <w:rFonts w:ascii="Arial" w:eastAsiaTheme="majorEastAsia" w:hAnsi="Arial" w:cs="Arial"/>
          <w:lang w:bidi="en-US"/>
        </w:rPr>
        <w:t>click the stat</w:t>
      </w:r>
      <w:r>
        <w:rPr>
          <w:rFonts w:ascii="Arial" w:eastAsiaTheme="majorEastAsia" w:hAnsi="Arial" w:cs="Arial"/>
          <w:lang w:bidi="en-US"/>
        </w:rPr>
        <w:t xml:space="preserve">istics </w:t>
      </w:r>
      <w:r w:rsidRPr="001F5913">
        <w:rPr>
          <w:rFonts w:ascii="Arial" w:eastAsiaTheme="majorEastAsia" w:hAnsi="Arial" w:cs="Arial"/>
          <w:lang w:bidi="en-US"/>
        </w:rPr>
        <w:t>panels to open the Finder and the</w:t>
      </w:r>
      <w:r>
        <w:rPr>
          <w:rFonts w:ascii="Arial" w:eastAsiaTheme="majorEastAsia" w:hAnsi="Arial" w:cs="Arial"/>
          <w:lang w:bidi="en-US"/>
        </w:rPr>
        <w:t xml:space="preserve"> </w:t>
      </w:r>
      <w:r w:rsidRPr="00345AB6">
        <w:rPr>
          <w:rFonts w:ascii="Arial" w:eastAsiaTheme="majorEastAsia" w:hAnsi="Arial" w:cs="Arial"/>
          <w:lang w:bidi="en-US"/>
        </w:rPr>
        <w:t xml:space="preserve">quantities for each bar in the graph </w:t>
      </w:r>
      <w:r>
        <w:rPr>
          <w:rFonts w:ascii="Arial" w:eastAsiaTheme="majorEastAsia" w:hAnsi="Arial" w:cs="Arial"/>
          <w:lang w:bidi="en-US"/>
        </w:rPr>
        <w:t>are</w:t>
      </w:r>
      <w:r w:rsidRPr="001F5913">
        <w:rPr>
          <w:rFonts w:ascii="Arial" w:eastAsiaTheme="majorEastAsia" w:hAnsi="Arial" w:cs="Arial"/>
          <w:lang w:bidi="en-US"/>
        </w:rPr>
        <w:t xml:space="preserve"> </w:t>
      </w:r>
      <w:r>
        <w:rPr>
          <w:rFonts w:ascii="Arial" w:eastAsiaTheme="majorEastAsia" w:hAnsi="Arial" w:cs="Arial"/>
          <w:lang w:bidi="en-US"/>
        </w:rPr>
        <w:t xml:space="preserve">properly populated. </w:t>
      </w:r>
      <w:r w:rsidRPr="001F5913">
        <w:rPr>
          <w:rFonts w:ascii="Arial" w:eastAsiaTheme="majorEastAsia" w:hAnsi="Arial" w:cs="Arial"/>
          <w:lang w:bidi="en-US"/>
        </w:rPr>
        <w:t> </w:t>
      </w:r>
    </w:p>
    <w:p w14:paraId="0D7872B4" w14:textId="77777777" w:rsidR="005B3462" w:rsidRPr="005B3462" w:rsidRDefault="005B3462" w:rsidP="005B3462">
      <w:pPr>
        <w:spacing w:after="0" w:line="240" w:lineRule="auto"/>
        <w:rPr>
          <w:rFonts w:ascii="Arial" w:hAnsi="Arial" w:cs="Arial"/>
        </w:rPr>
      </w:pPr>
      <w:bookmarkStart w:id="2" w:name="_GoBack"/>
      <w:bookmarkEnd w:id="2"/>
    </w:p>
    <w:sectPr w:rsidR="005B3462" w:rsidRPr="005B3462" w:rsidSect="009D21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B3A5F" w14:textId="77777777" w:rsidR="00B41CC8" w:rsidRDefault="00B41CC8" w:rsidP="002D4AF7">
      <w:pPr>
        <w:spacing w:after="0" w:line="240" w:lineRule="auto"/>
      </w:pPr>
      <w:r>
        <w:separator/>
      </w:r>
    </w:p>
  </w:endnote>
  <w:endnote w:type="continuationSeparator" w:id="0">
    <w:p w14:paraId="4C450D33" w14:textId="77777777" w:rsidR="00B41CC8" w:rsidRDefault="00B41CC8" w:rsidP="002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1565" w14:textId="77777777" w:rsidR="009D212E" w:rsidRDefault="009D2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7D667" w14:textId="77777777" w:rsidR="009D212E" w:rsidRDefault="009D2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CD1C" w14:textId="77777777" w:rsidR="009D212E" w:rsidRDefault="009D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E7834" w14:textId="77777777" w:rsidR="00B41CC8" w:rsidRDefault="00B41CC8" w:rsidP="002D4AF7">
      <w:pPr>
        <w:spacing w:after="0" w:line="240" w:lineRule="auto"/>
      </w:pPr>
      <w:r>
        <w:separator/>
      </w:r>
    </w:p>
  </w:footnote>
  <w:footnote w:type="continuationSeparator" w:id="0">
    <w:p w14:paraId="2A7C54DD" w14:textId="77777777" w:rsidR="00B41CC8" w:rsidRDefault="00B41CC8" w:rsidP="002D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5BF05" w14:textId="77777777" w:rsidR="009D212E" w:rsidRDefault="009D2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9226" w14:textId="77777777" w:rsidR="00850CF1" w:rsidRDefault="005E19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67C023" wp14:editId="0042C5AD">
          <wp:simplePos x="0" y="0"/>
          <wp:positionH relativeFrom="column">
            <wp:posOffset>5589767</wp:posOffset>
          </wp:positionH>
          <wp:positionV relativeFrom="paragraph">
            <wp:posOffset>-397565</wp:posOffset>
          </wp:positionV>
          <wp:extent cx="1200785" cy="270510"/>
          <wp:effectExtent l="0" t="0" r="0" b="0"/>
          <wp:wrapNone/>
          <wp:docPr id="30" name="Picture 30" descr="cid:image001.png@01D4E941.45DE7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4E941.45DE75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43D0" w14:textId="77777777" w:rsidR="009D212E" w:rsidRDefault="009D2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2330"/>
    <w:multiLevelType w:val="hybridMultilevel"/>
    <w:tmpl w:val="5164E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7381D"/>
    <w:multiLevelType w:val="hybridMultilevel"/>
    <w:tmpl w:val="C3ECB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E0479"/>
    <w:multiLevelType w:val="hybridMultilevel"/>
    <w:tmpl w:val="0C185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E251B"/>
    <w:multiLevelType w:val="hybridMultilevel"/>
    <w:tmpl w:val="DDB28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B3552"/>
    <w:multiLevelType w:val="hybridMultilevel"/>
    <w:tmpl w:val="FC9E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177A5"/>
    <w:multiLevelType w:val="hybridMultilevel"/>
    <w:tmpl w:val="8D00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16E3F"/>
    <w:multiLevelType w:val="hybridMultilevel"/>
    <w:tmpl w:val="5E241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33258"/>
    <w:multiLevelType w:val="hybridMultilevel"/>
    <w:tmpl w:val="3412E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44BFC"/>
    <w:multiLevelType w:val="hybridMultilevel"/>
    <w:tmpl w:val="942AA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0161A"/>
    <w:multiLevelType w:val="hybridMultilevel"/>
    <w:tmpl w:val="381E6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C555EB"/>
    <w:multiLevelType w:val="multilevel"/>
    <w:tmpl w:val="C9F07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A0308"/>
    <w:multiLevelType w:val="hybridMultilevel"/>
    <w:tmpl w:val="8758B3B2"/>
    <w:lvl w:ilvl="0" w:tplc="504CDB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41228"/>
    <w:multiLevelType w:val="hybridMultilevel"/>
    <w:tmpl w:val="7B12F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FD49F1"/>
    <w:multiLevelType w:val="hybridMultilevel"/>
    <w:tmpl w:val="B644D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9037F"/>
    <w:multiLevelType w:val="hybridMultilevel"/>
    <w:tmpl w:val="6FBA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B57D1"/>
    <w:multiLevelType w:val="hybridMultilevel"/>
    <w:tmpl w:val="2924D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5B31E4"/>
    <w:multiLevelType w:val="hybridMultilevel"/>
    <w:tmpl w:val="FD987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AC62C0"/>
    <w:multiLevelType w:val="multilevel"/>
    <w:tmpl w:val="6E2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5859DA"/>
    <w:multiLevelType w:val="hybridMultilevel"/>
    <w:tmpl w:val="5A0CF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D565AC"/>
    <w:multiLevelType w:val="hybridMultilevel"/>
    <w:tmpl w:val="938A94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A66C53"/>
    <w:multiLevelType w:val="hybridMultilevel"/>
    <w:tmpl w:val="F4F4E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C23A09"/>
    <w:multiLevelType w:val="multilevel"/>
    <w:tmpl w:val="4F9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3C5D99"/>
    <w:multiLevelType w:val="hybridMultilevel"/>
    <w:tmpl w:val="F7AAC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866B85"/>
    <w:multiLevelType w:val="hybridMultilevel"/>
    <w:tmpl w:val="21C4D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461F91"/>
    <w:multiLevelType w:val="hybridMultilevel"/>
    <w:tmpl w:val="6BD2C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CF6623"/>
    <w:multiLevelType w:val="multilevel"/>
    <w:tmpl w:val="443A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200B5D"/>
    <w:multiLevelType w:val="hybridMultilevel"/>
    <w:tmpl w:val="05723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32394"/>
    <w:multiLevelType w:val="hybridMultilevel"/>
    <w:tmpl w:val="163E9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357A00"/>
    <w:multiLevelType w:val="hybridMultilevel"/>
    <w:tmpl w:val="59B60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CD119B"/>
    <w:multiLevelType w:val="hybridMultilevel"/>
    <w:tmpl w:val="0510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19014C"/>
    <w:multiLevelType w:val="hybridMultilevel"/>
    <w:tmpl w:val="EFB0D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B7579"/>
    <w:multiLevelType w:val="hybridMultilevel"/>
    <w:tmpl w:val="F6440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382ACF"/>
    <w:multiLevelType w:val="hybridMultilevel"/>
    <w:tmpl w:val="0E449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E4057"/>
    <w:multiLevelType w:val="hybridMultilevel"/>
    <w:tmpl w:val="0CDA8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C4DD7"/>
    <w:multiLevelType w:val="hybridMultilevel"/>
    <w:tmpl w:val="11EA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2112B"/>
    <w:multiLevelType w:val="hybridMultilevel"/>
    <w:tmpl w:val="B5C60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A148D8"/>
    <w:multiLevelType w:val="hybridMultilevel"/>
    <w:tmpl w:val="E432E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AF2FED"/>
    <w:multiLevelType w:val="hybridMultilevel"/>
    <w:tmpl w:val="B982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44306"/>
    <w:multiLevelType w:val="multilevel"/>
    <w:tmpl w:val="DA8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66697"/>
    <w:multiLevelType w:val="hybridMultilevel"/>
    <w:tmpl w:val="DCF42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294B3A"/>
    <w:multiLevelType w:val="hybridMultilevel"/>
    <w:tmpl w:val="76784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23657"/>
    <w:multiLevelType w:val="hybridMultilevel"/>
    <w:tmpl w:val="EBA26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15"/>
  </w:num>
  <w:num w:numId="4">
    <w:abstractNumId w:val="14"/>
  </w:num>
  <w:num w:numId="5">
    <w:abstractNumId w:val="32"/>
  </w:num>
  <w:num w:numId="6">
    <w:abstractNumId w:val="23"/>
  </w:num>
  <w:num w:numId="7">
    <w:abstractNumId w:val="11"/>
  </w:num>
  <w:num w:numId="8">
    <w:abstractNumId w:val="29"/>
  </w:num>
  <w:num w:numId="9">
    <w:abstractNumId w:val="6"/>
  </w:num>
  <w:num w:numId="10">
    <w:abstractNumId w:val="7"/>
  </w:num>
  <w:num w:numId="11">
    <w:abstractNumId w:val="31"/>
  </w:num>
  <w:num w:numId="12">
    <w:abstractNumId w:val="30"/>
  </w:num>
  <w:num w:numId="13">
    <w:abstractNumId w:val="37"/>
  </w:num>
  <w:num w:numId="14">
    <w:abstractNumId w:val="34"/>
  </w:num>
  <w:num w:numId="15">
    <w:abstractNumId w:val="12"/>
  </w:num>
  <w:num w:numId="16">
    <w:abstractNumId w:val="35"/>
  </w:num>
  <w:num w:numId="17">
    <w:abstractNumId w:val="21"/>
  </w:num>
  <w:num w:numId="18">
    <w:abstractNumId w:val="2"/>
  </w:num>
  <w:num w:numId="19">
    <w:abstractNumId w:val="41"/>
  </w:num>
  <w:num w:numId="20">
    <w:abstractNumId w:val="1"/>
  </w:num>
  <w:num w:numId="21">
    <w:abstractNumId w:val="10"/>
  </w:num>
  <w:num w:numId="22">
    <w:abstractNumId w:val="4"/>
  </w:num>
  <w:num w:numId="23">
    <w:abstractNumId w:val="24"/>
  </w:num>
  <w:num w:numId="24">
    <w:abstractNumId w:val="25"/>
  </w:num>
  <w:num w:numId="25">
    <w:abstractNumId w:val="38"/>
  </w:num>
  <w:num w:numId="26">
    <w:abstractNumId w:val="8"/>
  </w:num>
  <w:num w:numId="27">
    <w:abstractNumId w:val="19"/>
  </w:num>
  <w:num w:numId="28">
    <w:abstractNumId w:val="39"/>
  </w:num>
  <w:num w:numId="29">
    <w:abstractNumId w:val="17"/>
  </w:num>
  <w:num w:numId="30">
    <w:abstractNumId w:val="20"/>
  </w:num>
  <w:num w:numId="31">
    <w:abstractNumId w:val="28"/>
  </w:num>
  <w:num w:numId="32">
    <w:abstractNumId w:val="0"/>
  </w:num>
  <w:num w:numId="33">
    <w:abstractNumId w:val="40"/>
  </w:num>
  <w:num w:numId="34">
    <w:abstractNumId w:val="26"/>
  </w:num>
  <w:num w:numId="35">
    <w:abstractNumId w:val="5"/>
  </w:num>
  <w:num w:numId="36">
    <w:abstractNumId w:val="3"/>
  </w:num>
  <w:num w:numId="37">
    <w:abstractNumId w:val="27"/>
  </w:num>
  <w:num w:numId="38">
    <w:abstractNumId w:val="16"/>
  </w:num>
  <w:num w:numId="39">
    <w:abstractNumId w:val="33"/>
  </w:num>
  <w:num w:numId="40">
    <w:abstractNumId w:val="18"/>
  </w:num>
  <w:num w:numId="41">
    <w:abstractNumId w:val="1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MTExtjAzNTY0szRW0lEKTi0uzszPAykwrAUAWIHHLSwAAAA="/>
  </w:docVars>
  <w:rsids>
    <w:rsidRoot w:val="00070386"/>
    <w:rsid w:val="000213E4"/>
    <w:rsid w:val="00022EB2"/>
    <w:rsid w:val="00037D98"/>
    <w:rsid w:val="00061847"/>
    <w:rsid w:val="00063822"/>
    <w:rsid w:val="00070386"/>
    <w:rsid w:val="00071614"/>
    <w:rsid w:val="000726DA"/>
    <w:rsid w:val="00073963"/>
    <w:rsid w:val="00075022"/>
    <w:rsid w:val="00084F49"/>
    <w:rsid w:val="00096496"/>
    <w:rsid w:val="000B0D81"/>
    <w:rsid w:val="00101032"/>
    <w:rsid w:val="00106828"/>
    <w:rsid w:val="00111FB8"/>
    <w:rsid w:val="001136EE"/>
    <w:rsid w:val="001241EB"/>
    <w:rsid w:val="00134D67"/>
    <w:rsid w:val="00145D68"/>
    <w:rsid w:val="00154014"/>
    <w:rsid w:val="00157368"/>
    <w:rsid w:val="0016056A"/>
    <w:rsid w:val="00187239"/>
    <w:rsid w:val="00191D19"/>
    <w:rsid w:val="001A364A"/>
    <w:rsid w:val="001A58B5"/>
    <w:rsid w:val="001A758C"/>
    <w:rsid w:val="001F18A0"/>
    <w:rsid w:val="002030C1"/>
    <w:rsid w:val="00207497"/>
    <w:rsid w:val="002321DE"/>
    <w:rsid w:val="00236F1F"/>
    <w:rsid w:val="00242428"/>
    <w:rsid w:val="00251D8B"/>
    <w:rsid w:val="0025329B"/>
    <w:rsid w:val="002642FA"/>
    <w:rsid w:val="002802BD"/>
    <w:rsid w:val="002A1A47"/>
    <w:rsid w:val="002D2C21"/>
    <w:rsid w:val="002D4AF7"/>
    <w:rsid w:val="002E1DE7"/>
    <w:rsid w:val="002E51E8"/>
    <w:rsid w:val="002F26D9"/>
    <w:rsid w:val="003000B2"/>
    <w:rsid w:val="00300C30"/>
    <w:rsid w:val="00303595"/>
    <w:rsid w:val="00312285"/>
    <w:rsid w:val="00314D8E"/>
    <w:rsid w:val="003354D3"/>
    <w:rsid w:val="003479B7"/>
    <w:rsid w:val="00363231"/>
    <w:rsid w:val="0039175A"/>
    <w:rsid w:val="003D53C7"/>
    <w:rsid w:val="00411883"/>
    <w:rsid w:val="00421BD0"/>
    <w:rsid w:val="00426319"/>
    <w:rsid w:val="00445621"/>
    <w:rsid w:val="00491B9C"/>
    <w:rsid w:val="004A78FE"/>
    <w:rsid w:val="004D05C9"/>
    <w:rsid w:val="0052175E"/>
    <w:rsid w:val="00524806"/>
    <w:rsid w:val="00525DBC"/>
    <w:rsid w:val="005626BF"/>
    <w:rsid w:val="005675D3"/>
    <w:rsid w:val="0057241C"/>
    <w:rsid w:val="005812EB"/>
    <w:rsid w:val="005B093D"/>
    <w:rsid w:val="005B3462"/>
    <w:rsid w:val="005B602A"/>
    <w:rsid w:val="005B68C3"/>
    <w:rsid w:val="005E199B"/>
    <w:rsid w:val="005E293A"/>
    <w:rsid w:val="00611121"/>
    <w:rsid w:val="006253D8"/>
    <w:rsid w:val="00627663"/>
    <w:rsid w:val="0063550F"/>
    <w:rsid w:val="00643275"/>
    <w:rsid w:val="00647BD3"/>
    <w:rsid w:val="00655EFE"/>
    <w:rsid w:val="0066135A"/>
    <w:rsid w:val="006649F2"/>
    <w:rsid w:val="006723F3"/>
    <w:rsid w:val="006920F7"/>
    <w:rsid w:val="006934C8"/>
    <w:rsid w:val="006A2598"/>
    <w:rsid w:val="006B01FD"/>
    <w:rsid w:val="006E7FCC"/>
    <w:rsid w:val="006F0ED8"/>
    <w:rsid w:val="006F3839"/>
    <w:rsid w:val="00712940"/>
    <w:rsid w:val="00743BEC"/>
    <w:rsid w:val="00750ADD"/>
    <w:rsid w:val="00763A5C"/>
    <w:rsid w:val="00785895"/>
    <w:rsid w:val="007A1969"/>
    <w:rsid w:val="007D7238"/>
    <w:rsid w:val="007E129E"/>
    <w:rsid w:val="007E33C6"/>
    <w:rsid w:val="00800A93"/>
    <w:rsid w:val="00812C17"/>
    <w:rsid w:val="00812FE1"/>
    <w:rsid w:val="008201FE"/>
    <w:rsid w:val="00826F07"/>
    <w:rsid w:val="00847482"/>
    <w:rsid w:val="00850CF1"/>
    <w:rsid w:val="008526E1"/>
    <w:rsid w:val="008600DC"/>
    <w:rsid w:val="0088298F"/>
    <w:rsid w:val="00891C3D"/>
    <w:rsid w:val="008C31B7"/>
    <w:rsid w:val="008D7000"/>
    <w:rsid w:val="008E1B74"/>
    <w:rsid w:val="008E4A9A"/>
    <w:rsid w:val="008F1DB8"/>
    <w:rsid w:val="009472DF"/>
    <w:rsid w:val="009603AC"/>
    <w:rsid w:val="00975F4F"/>
    <w:rsid w:val="00996A22"/>
    <w:rsid w:val="009B1B64"/>
    <w:rsid w:val="009B40F6"/>
    <w:rsid w:val="009C79A6"/>
    <w:rsid w:val="009D0AFE"/>
    <w:rsid w:val="009D212E"/>
    <w:rsid w:val="009F6207"/>
    <w:rsid w:val="00A004C7"/>
    <w:rsid w:val="00A04A8F"/>
    <w:rsid w:val="00A30845"/>
    <w:rsid w:val="00A50943"/>
    <w:rsid w:val="00A77E0A"/>
    <w:rsid w:val="00A85E8C"/>
    <w:rsid w:val="00AA58F2"/>
    <w:rsid w:val="00AB2FC1"/>
    <w:rsid w:val="00AD1250"/>
    <w:rsid w:val="00AD2DF2"/>
    <w:rsid w:val="00AD333F"/>
    <w:rsid w:val="00AD407F"/>
    <w:rsid w:val="00AE229C"/>
    <w:rsid w:val="00B41CC8"/>
    <w:rsid w:val="00B42D3E"/>
    <w:rsid w:val="00B46FDC"/>
    <w:rsid w:val="00B530EB"/>
    <w:rsid w:val="00B825C0"/>
    <w:rsid w:val="00B90DFA"/>
    <w:rsid w:val="00B91115"/>
    <w:rsid w:val="00B939CA"/>
    <w:rsid w:val="00B94EB6"/>
    <w:rsid w:val="00BA13EA"/>
    <w:rsid w:val="00BA1869"/>
    <w:rsid w:val="00BB1DF2"/>
    <w:rsid w:val="00BC10D8"/>
    <w:rsid w:val="00BC5DC5"/>
    <w:rsid w:val="00BC65E9"/>
    <w:rsid w:val="00BE090E"/>
    <w:rsid w:val="00BF0BE5"/>
    <w:rsid w:val="00BF4137"/>
    <w:rsid w:val="00BF66D4"/>
    <w:rsid w:val="00C065F6"/>
    <w:rsid w:val="00C10676"/>
    <w:rsid w:val="00C20643"/>
    <w:rsid w:val="00C26C51"/>
    <w:rsid w:val="00C277AF"/>
    <w:rsid w:val="00C33E1C"/>
    <w:rsid w:val="00C35FBD"/>
    <w:rsid w:val="00C551E4"/>
    <w:rsid w:val="00C57DAD"/>
    <w:rsid w:val="00C67C2D"/>
    <w:rsid w:val="00C70FC7"/>
    <w:rsid w:val="00C7647D"/>
    <w:rsid w:val="00C80999"/>
    <w:rsid w:val="00C9029B"/>
    <w:rsid w:val="00CB72D4"/>
    <w:rsid w:val="00CC2120"/>
    <w:rsid w:val="00D048AB"/>
    <w:rsid w:val="00D121EF"/>
    <w:rsid w:val="00D12915"/>
    <w:rsid w:val="00D12E75"/>
    <w:rsid w:val="00D2783A"/>
    <w:rsid w:val="00D315E8"/>
    <w:rsid w:val="00D4429D"/>
    <w:rsid w:val="00D513D6"/>
    <w:rsid w:val="00D5268C"/>
    <w:rsid w:val="00D55FD4"/>
    <w:rsid w:val="00D57834"/>
    <w:rsid w:val="00D67688"/>
    <w:rsid w:val="00D67D1E"/>
    <w:rsid w:val="00D724B0"/>
    <w:rsid w:val="00D87903"/>
    <w:rsid w:val="00DA7ED7"/>
    <w:rsid w:val="00DB1FAE"/>
    <w:rsid w:val="00DD26AC"/>
    <w:rsid w:val="00DF04B1"/>
    <w:rsid w:val="00E0021F"/>
    <w:rsid w:val="00E0789D"/>
    <w:rsid w:val="00E40AD3"/>
    <w:rsid w:val="00E42EE6"/>
    <w:rsid w:val="00E51B94"/>
    <w:rsid w:val="00E607EE"/>
    <w:rsid w:val="00E77CF5"/>
    <w:rsid w:val="00E86885"/>
    <w:rsid w:val="00EB2CB8"/>
    <w:rsid w:val="00EC14F8"/>
    <w:rsid w:val="00EC3D45"/>
    <w:rsid w:val="00EF6A65"/>
    <w:rsid w:val="00F116B7"/>
    <w:rsid w:val="00F147DF"/>
    <w:rsid w:val="00F14AA6"/>
    <w:rsid w:val="00F24175"/>
    <w:rsid w:val="00F515A7"/>
    <w:rsid w:val="00F52FFF"/>
    <w:rsid w:val="00F53D27"/>
    <w:rsid w:val="00F6754A"/>
    <w:rsid w:val="00F80E4B"/>
    <w:rsid w:val="00FC4857"/>
    <w:rsid w:val="00FD2276"/>
    <w:rsid w:val="00FD2C94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32DEC"/>
  <w15:chartTrackingRefBased/>
  <w15:docId w15:val="{75570266-A5A5-4BB9-B05E-0ECD0BFA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4D3"/>
    <w:pPr>
      <w:keepNext/>
      <w:keepLines/>
      <w:spacing w:before="240" w:after="0"/>
      <w:outlineLvl w:val="0"/>
    </w:pPr>
    <w:rPr>
      <w:rFonts w:ascii="Arial" w:eastAsiaTheme="majorEastAsia" w:hAnsi="Arial" w:cstheme="majorBidi"/>
      <w:i/>
      <w:color w:val="2B3D4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8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34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34C8"/>
    <w:rPr>
      <w:rFonts w:ascii="Tahoma" w:eastAsia="Tahoma" w:hAnsi="Tahoma" w:cs="Tahoma"/>
      <w:sz w:val="16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C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54D3"/>
    <w:rPr>
      <w:rFonts w:ascii="Arial" w:eastAsiaTheme="majorEastAsia" w:hAnsi="Arial" w:cstheme="majorBidi"/>
      <w:i/>
      <w:color w:val="2B3D4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aliases w:val="LLumin Main Text"/>
    <w:uiPriority w:val="22"/>
    <w:qFormat/>
    <w:rsid w:val="005B602A"/>
    <w:rPr>
      <w:color w:val="2B3D4F"/>
      <w:sz w:val="28"/>
    </w:rPr>
  </w:style>
  <w:style w:type="paragraph" w:styleId="Header">
    <w:name w:val="header"/>
    <w:basedOn w:val="Normal"/>
    <w:link w:val="HeaderChar"/>
    <w:uiPriority w:val="99"/>
    <w:unhideWhenUsed/>
    <w:rsid w:val="002D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F7"/>
  </w:style>
  <w:style w:type="paragraph" w:styleId="Footer">
    <w:name w:val="footer"/>
    <w:basedOn w:val="Normal"/>
    <w:link w:val="FooterChar"/>
    <w:uiPriority w:val="99"/>
    <w:unhideWhenUsed/>
    <w:rsid w:val="002D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F7"/>
  </w:style>
  <w:style w:type="paragraph" w:styleId="NormalWeb">
    <w:name w:val="Normal (Web)"/>
    <w:basedOn w:val="Normal"/>
    <w:uiPriority w:val="99"/>
    <w:unhideWhenUsed/>
    <w:rsid w:val="0066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F204.7E4EA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0CBA2C6576C44B2D3E34372E3086A" ma:contentTypeVersion="12" ma:contentTypeDescription="Create a new document." ma:contentTypeScope="" ma:versionID="7081fdc4ff3d22514832e398cadf1d66">
  <xsd:schema xmlns:xsd="http://www.w3.org/2001/XMLSchema" xmlns:xs="http://www.w3.org/2001/XMLSchema" xmlns:p="http://schemas.microsoft.com/office/2006/metadata/properties" xmlns:ns3="0c989170-df3b-4bdb-a0e0-523e0d00f82c" xmlns:ns4="78eda017-dc3f-48e2-b46f-8c01675d3935" targetNamespace="http://schemas.microsoft.com/office/2006/metadata/properties" ma:root="true" ma:fieldsID="be855be3ecd473d5aa9a35ac7680cf0c" ns3:_="" ns4:_="">
    <xsd:import namespace="0c989170-df3b-4bdb-a0e0-523e0d00f82c"/>
    <xsd:import namespace="78eda017-dc3f-48e2-b46f-8c01675d39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9170-df3b-4bdb-a0e0-523e0d00f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da017-dc3f-48e2-b46f-8c01675d3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650F6-7F5E-41AA-A357-C002ECA8A38C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78eda017-dc3f-48e2-b46f-8c01675d3935"/>
    <ds:schemaRef ds:uri="0c989170-df3b-4bdb-a0e0-523e0d00f8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3078A4-A847-4039-8413-44402899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9170-df3b-4bdb-a0e0-523e0d00f82c"/>
    <ds:schemaRef ds:uri="78eda017-dc3f-48e2-b46f-8c01675d3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7E829-DDD3-490F-8EE8-7851BB824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erPortal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Wimmer</dc:creator>
  <cp:keywords/>
  <dc:description/>
  <cp:lastModifiedBy>Karen Rossi</cp:lastModifiedBy>
  <cp:revision>3</cp:revision>
  <cp:lastPrinted>2019-08-12T15:58:00Z</cp:lastPrinted>
  <dcterms:created xsi:type="dcterms:W3CDTF">2019-10-03T19:28:00Z</dcterms:created>
  <dcterms:modified xsi:type="dcterms:W3CDTF">2019-10-03T19:28:00Z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0x010100D080CBA2C6576C44B2D3E34372E3086A</vt:lpwstr>
  </property>
</Properties>
</file>